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2AE97" w14:textId="77777777" w:rsidR="002D0E63" w:rsidRPr="00891541" w:rsidRDefault="000B36FF" w:rsidP="000B36FF">
      <w:pPr>
        <w:pStyle w:val="Titolo2"/>
        <w:rPr>
          <w:rFonts w:ascii="Times New Roman" w:hAnsi="Times New Roman" w:cs="Times New Roman"/>
          <w:b w:val="0"/>
          <w:color w:val="auto"/>
          <w:sz w:val="28"/>
          <w:szCs w:val="28"/>
        </w:rPr>
      </w:pPr>
      <w:bookmarkStart w:id="0" w:name="_GoBack"/>
      <w:bookmarkEnd w:id="0"/>
      <w:r w:rsidRPr="00891541">
        <w:rPr>
          <w:rFonts w:ascii="Times New Roman" w:hAnsi="Times New Roman" w:cs="Times New Roman"/>
          <w:b w:val="0"/>
          <w:color w:val="auto"/>
          <w:sz w:val="28"/>
          <w:szCs w:val="28"/>
        </w:rPr>
        <w:t>Allegato A</w:t>
      </w:r>
    </w:p>
    <w:p w14:paraId="1130CB39" w14:textId="77777777" w:rsidR="000B36FF" w:rsidRPr="000B36FF" w:rsidRDefault="000B36FF" w:rsidP="000B36FF"/>
    <w:p w14:paraId="17F1008F" w14:textId="77777777" w:rsidR="002D0E63" w:rsidRDefault="002D0E63" w:rsidP="002D0E63">
      <w:pPr>
        <w:spacing w:after="0"/>
        <w:jc w:val="center"/>
        <w:rPr>
          <w:rFonts w:ascii="Times New Roman" w:hAnsi="Times New Roman" w:cs="Times New Roman"/>
          <w:b/>
          <w:sz w:val="28"/>
          <w:szCs w:val="28"/>
        </w:rPr>
      </w:pPr>
    </w:p>
    <w:p w14:paraId="13AF1FEE" w14:textId="77777777" w:rsidR="001A2DAC" w:rsidRDefault="000B36FF" w:rsidP="002D0E63">
      <w:pPr>
        <w:spacing w:after="0"/>
        <w:jc w:val="center"/>
        <w:rPr>
          <w:rFonts w:ascii="Times New Roman" w:hAnsi="Times New Roman" w:cs="Times New Roman"/>
          <w:b/>
          <w:sz w:val="28"/>
          <w:szCs w:val="28"/>
        </w:rPr>
      </w:pPr>
      <w:r>
        <w:rPr>
          <w:noProof/>
        </w:rPr>
        <w:drawing>
          <wp:inline distT="0" distB="0" distL="0" distR="0" wp14:anchorId="5880A77E" wp14:editId="5AA67260">
            <wp:extent cx="972000" cy="146160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1466652"/>
                    </a:xfrm>
                    <a:prstGeom prst="rect">
                      <a:avLst/>
                    </a:prstGeom>
                    <a:noFill/>
                  </pic:spPr>
                </pic:pic>
              </a:graphicData>
            </a:graphic>
          </wp:inline>
        </w:drawing>
      </w:r>
    </w:p>
    <w:p w14:paraId="4068A6DB" w14:textId="77777777" w:rsidR="006F01D9" w:rsidRDefault="006F01D9" w:rsidP="002D0E63">
      <w:pPr>
        <w:spacing w:after="0"/>
        <w:jc w:val="center"/>
        <w:rPr>
          <w:rFonts w:ascii="Times New Roman" w:hAnsi="Times New Roman" w:cs="Times New Roman"/>
          <w:b/>
          <w:sz w:val="28"/>
          <w:szCs w:val="28"/>
        </w:rPr>
      </w:pPr>
    </w:p>
    <w:p w14:paraId="09D5FEA5" w14:textId="77777777" w:rsidR="002D0E63" w:rsidRPr="00FE61A1" w:rsidRDefault="00214C4F" w:rsidP="002D0E63">
      <w:pPr>
        <w:spacing w:after="0"/>
        <w:jc w:val="center"/>
        <w:rPr>
          <w:rFonts w:ascii="Times New Roman" w:hAnsi="Times New Roman" w:cs="Times New Roman"/>
          <w:b/>
          <w:sz w:val="28"/>
          <w:szCs w:val="28"/>
        </w:rPr>
      </w:pPr>
      <w:r w:rsidRPr="00FE61A1">
        <w:rPr>
          <w:rFonts w:ascii="Times New Roman" w:hAnsi="Times New Roman" w:cs="Times New Roman"/>
          <w:b/>
          <w:sz w:val="28"/>
          <w:szCs w:val="28"/>
        </w:rPr>
        <w:t xml:space="preserve">COMUNE DI </w:t>
      </w:r>
      <w:r w:rsidR="002D0E63" w:rsidRPr="00FE61A1">
        <w:rPr>
          <w:rFonts w:ascii="Times New Roman" w:hAnsi="Times New Roman" w:cs="Times New Roman"/>
          <w:b/>
          <w:sz w:val="28"/>
          <w:szCs w:val="28"/>
        </w:rPr>
        <w:t>GIOIA DEI MARSI</w:t>
      </w:r>
    </w:p>
    <w:p w14:paraId="7196C6AC" w14:textId="77777777" w:rsidR="002D0E63" w:rsidRPr="00FE61A1" w:rsidRDefault="002D0E63" w:rsidP="002D0E63">
      <w:pPr>
        <w:spacing w:after="0"/>
        <w:jc w:val="center"/>
        <w:rPr>
          <w:rFonts w:ascii="Times New Roman" w:hAnsi="Times New Roman" w:cs="Times New Roman"/>
          <w:b/>
          <w:sz w:val="16"/>
          <w:szCs w:val="16"/>
        </w:rPr>
      </w:pPr>
      <w:r w:rsidRPr="00FE61A1">
        <w:rPr>
          <w:rFonts w:ascii="Times New Roman" w:hAnsi="Times New Roman" w:cs="Times New Roman"/>
          <w:b/>
          <w:sz w:val="16"/>
          <w:szCs w:val="16"/>
        </w:rPr>
        <w:t>PROVINCIA DELL’AQUILA</w:t>
      </w:r>
    </w:p>
    <w:p w14:paraId="4050A04E" w14:textId="77777777" w:rsidR="002D0E63" w:rsidRPr="00FE61A1" w:rsidRDefault="002D0E63" w:rsidP="002D0E63">
      <w:pPr>
        <w:spacing w:after="0"/>
        <w:jc w:val="center"/>
        <w:rPr>
          <w:rFonts w:ascii="Times New Roman" w:hAnsi="Times New Roman" w:cs="Times New Roman"/>
          <w:b/>
          <w:sz w:val="16"/>
          <w:szCs w:val="16"/>
        </w:rPr>
      </w:pPr>
    </w:p>
    <w:p w14:paraId="7022B8DC" w14:textId="77777777" w:rsidR="002D0E63" w:rsidRPr="00FE61A1" w:rsidRDefault="002D0E63" w:rsidP="002D0E63">
      <w:pPr>
        <w:spacing w:after="0"/>
        <w:jc w:val="center"/>
        <w:rPr>
          <w:rFonts w:ascii="Times New Roman" w:hAnsi="Times New Roman" w:cs="Times New Roman"/>
          <w:b/>
          <w:sz w:val="16"/>
          <w:szCs w:val="16"/>
        </w:rPr>
      </w:pPr>
    </w:p>
    <w:p w14:paraId="7F1AB8AB" w14:textId="77777777" w:rsidR="002D0E63" w:rsidRPr="00FE61A1" w:rsidRDefault="002D0E63" w:rsidP="002D0E63">
      <w:pPr>
        <w:spacing w:after="0"/>
        <w:jc w:val="center"/>
        <w:rPr>
          <w:rFonts w:ascii="Times New Roman" w:hAnsi="Times New Roman" w:cs="Times New Roman"/>
          <w:b/>
          <w:sz w:val="16"/>
          <w:szCs w:val="16"/>
        </w:rPr>
      </w:pPr>
    </w:p>
    <w:p w14:paraId="3F2B75ED" w14:textId="77777777" w:rsidR="002D0E63" w:rsidRPr="00FE61A1" w:rsidRDefault="002D0E63" w:rsidP="002D0E63">
      <w:pPr>
        <w:spacing w:after="0"/>
        <w:jc w:val="center"/>
        <w:rPr>
          <w:rFonts w:ascii="Times New Roman" w:hAnsi="Times New Roman" w:cs="Times New Roman"/>
          <w:b/>
          <w:sz w:val="16"/>
          <w:szCs w:val="16"/>
        </w:rPr>
      </w:pPr>
    </w:p>
    <w:p w14:paraId="0157DE0B" w14:textId="77777777" w:rsidR="001A2DAC" w:rsidRDefault="001A2DAC" w:rsidP="002D0E63">
      <w:pPr>
        <w:spacing w:after="0"/>
        <w:jc w:val="center"/>
        <w:rPr>
          <w:rFonts w:ascii="Times New Roman" w:hAnsi="Times New Roman" w:cs="Times New Roman"/>
          <w:sz w:val="28"/>
          <w:szCs w:val="28"/>
        </w:rPr>
      </w:pPr>
    </w:p>
    <w:p w14:paraId="22EDF06A" w14:textId="77777777" w:rsidR="001A2DAC" w:rsidRDefault="001A2DAC" w:rsidP="000B36FF">
      <w:pPr>
        <w:spacing w:after="0"/>
        <w:rPr>
          <w:rFonts w:ascii="Times New Roman" w:hAnsi="Times New Roman" w:cs="Times New Roman"/>
          <w:sz w:val="28"/>
          <w:szCs w:val="28"/>
        </w:rPr>
      </w:pPr>
    </w:p>
    <w:p w14:paraId="1D2CD0A1" w14:textId="77777777" w:rsidR="001A2DAC" w:rsidRDefault="001A2DAC" w:rsidP="002D0E63">
      <w:pPr>
        <w:spacing w:after="0"/>
        <w:jc w:val="center"/>
        <w:rPr>
          <w:rFonts w:ascii="Times New Roman" w:hAnsi="Times New Roman" w:cs="Times New Roman"/>
          <w:sz w:val="28"/>
          <w:szCs w:val="28"/>
        </w:rPr>
      </w:pPr>
    </w:p>
    <w:p w14:paraId="5B4C5F5B" w14:textId="77777777" w:rsidR="001A2DAC" w:rsidRDefault="001A2DAC" w:rsidP="002D0E63">
      <w:pPr>
        <w:spacing w:after="0"/>
        <w:jc w:val="center"/>
        <w:rPr>
          <w:rFonts w:ascii="Times New Roman" w:hAnsi="Times New Roman" w:cs="Times New Roman"/>
          <w:sz w:val="28"/>
          <w:szCs w:val="28"/>
        </w:rPr>
      </w:pPr>
    </w:p>
    <w:p w14:paraId="1BF3045C" w14:textId="77777777" w:rsidR="002D0E63" w:rsidRPr="00FE61A1" w:rsidRDefault="002D0E63" w:rsidP="002D0E63">
      <w:pPr>
        <w:spacing w:after="0"/>
        <w:jc w:val="center"/>
        <w:rPr>
          <w:rFonts w:ascii="Times New Roman" w:hAnsi="Times New Roman" w:cs="Times New Roman"/>
          <w:sz w:val="28"/>
          <w:szCs w:val="28"/>
        </w:rPr>
      </w:pPr>
      <w:r w:rsidRPr="00FE61A1">
        <w:rPr>
          <w:rFonts w:ascii="Times New Roman" w:hAnsi="Times New Roman" w:cs="Times New Roman"/>
          <w:sz w:val="28"/>
          <w:szCs w:val="28"/>
        </w:rPr>
        <w:t xml:space="preserve">REGOLAMENTO CONTENENTE I CRITERI </w:t>
      </w:r>
      <w:r w:rsidR="003E4F63">
        <w:rPr>
          <w:rFonts w:ascii="Times New Roman" w:hAnsi="Times New Roman" w:cs="Times New Roman"/>
          <w:sz w:val="28"/>
          <w:szCs w:val="28"/>
        </w:rPr>
        <w:t xml:space="preserve">DI </w:t>
      </w:r>
      <w:r w:rsidRPr="00FE61A1">
        <w:rPr>
          <w:rFonts w:ascii="Times New Roman" w:hAnsi="Times New Roman" w:cs="Times New Roman"/>
          <w:sz w:val="28"/>
          <w:szCs w:val="28"/>
        </w:rPr>
        <w:t xml:space="preserve">DEFINIZIONE, </w:t>
      </w:r>
    </w:p>
    <w:p w14:paraId="54FAF491" w14:textId="77777777" w:rsidR="002D0E63" w:rsidRPr="00FE61A1" w:rsidRDefault="002D0E63" w:rsidP="002D0E63">
      <w:pPr>
        <w:spacing w:after="0"/>
        <w:jc w:val="center"/>
        <w:rPr>
          <w:rFonts w:ascii="Times New Roman" w:hAnsi="Times New Roman" w:cs="Times New Roman"/>
          <w:sz w:val="28"/>
          <w:szCs w:val="28"/>
        </w:rPr>
      </w:pPr>
      <w:r w:rsidRPr="00FE61A1">
        <w:rPr>
          <w:rFonts w:ascii="Times New Roman" w:hAnsi="Times New Roman" w:cs="Times New Roman"/>
          <w:sz w:val="28"/>
          <w:szCs w:val="28"/>
        </w:rPr>
        <w:t>MISURAZIONE E VALUTAZIONE DELLA PERFORMANCE</w:t>
      </w:r>
    </w:p>
    <w:p w14:paraId="3A8552E4" w14:textId="77777777" w:rsidR="002D0E63" w:rsidRPr="002D0E63" w:rsidRDefault="002D0E63" w:rsidP="002D0E63">
      <w:pPr>
        <w:jc w:val="both"/>
        <w:rPr>
          <w:sz w:val="28"/>
          <w:szCs w:val="28"/>
        </w:rPr>
      </w:pPr>
    </w:p>
    <w:p w14:paraId="27C9C41B" w14:textId="77777777" w:rsidR="009F186D" w:rsidRDefault="009F186D" w:rsidP="009F186D">
      <w:pPr>
        <w:spacing w:after="0"/>
        <w:jc w:val="center"/>
      </w:pPr>
    </w:p>
    <w:p w14:paraId="0274FA08" w14:textId="77777777" w:rsidR="009F186D" w:rsidRDefault="009F186D" w:rsidP="009F186D">
      <w:pPr>
        <w:spacing w:after="0"/>
        <w:jc w:val="center"/>
      </w:pPr>
    </w:p>
    <w:p w14:paraId="5CA8BD8D" w14:textId="77777777" w:rsidR="00F80F56" w:rsidRPr="001F7335" w:rsidRDefault="002E47F0" w:rsidP="009F186D">
      <w:pPr>
        <w:spacing w:after="0"/>
        <w:jc w:val="center"/>
        <w:rPr>
          <w:rFonts w:ascii="Times New Roman" w:hAnsi="Times New Roman" w:cs="Times New Roman"/>
          <w:sz w:val="16"/>
          <w:szCs w:val="16"/>
        </w:rPr>
      </w:pPr>
      <w:r w:rsidRPr="001F7335">
        <w:rPr>
          <w:rFonts w:ascii="Times New Roman" w:hAnsi="Times New Roman" w:cs="Times New Roman"/>
          <w:sz w:val="16"/>
          <w:szCs w:val="16"/>
        </w:rPr>
        <w:t xml:space="preserve">COMPRENSIVO </w:t>
      </w:r>
      <w:r w:rsidR="009F186D" w:rsidRPr="001F7335">
        <w:rPr>
          <w:rFonts w:ascii="Times New Roman" w:hAnsi="Times New Roman" w:cs="Times New Roman"/>
          <w:sz w:val="16"/>
          <w:szCs w:val="16"/>
        </w:rPr>
        <w:t>DEL</w:t>
      </w:r>
      <w:r w:rsidR="00F80F56" w:rsidRPr="001F7335">
        <w:rPr>
          <w:rFonts w:ascii="Times New Roman" w:hAnsi="Times New Roman" w:cs="Times New Roman"/>
          <w:sz w:val="16"/>
          <w:szCs w:val="16"/>
        </w:rPr>
        <w:t xml:space="preserve">LE SCHEDE DI VALUTAZIONE E </w:t>
      </w:r>
    </w:p>
    <w:p w14:paraId="507CB05A" w14:textId="77777777" w:rsidR="009F186D" w:rsidRPr="001F7335" w:rsidRDefault="00F80F56" w:rsidP="009F186D">
      <w:pPr>
        <w:spacing w:after="0"/>
        <w:jc w:val="center"/>
        <w:rPr>
          <w:rFonts w:ascii="Times New Roman" w:hAnsi="Times New Roman" w:cs="Times New Roman"/>
          <w:sz w:val="16"/>
          <w:szCs w:val="16"/>
        </w:rPr>
      </w:pPr>
      <w:proofErr w:type="gramStart"/>
      <w:r w:rsidRPr="001F7335">
        <w:rPr>
          <w:rFonts w:ascii="Times New Roman" w:hAnsi="Times New Roman" w:cs="Times New Roman"/>
          <w:sz w:val="16"/>
          <w:szCs w:val="16"/>
        </w:rPr>
        <w:t xml:space="preserve">DEL </w:t>
      </w:r>
      <w:r w:rsidR="009F186D" w:rsidRPr="001F7335">
        <w:rPr>
          <w:rFonts w:ascii="Times New Roman" w:hAnsi="Times New Roman" w:cs="Times New Roman"/>
          <w:sz w:val="16"/>
          <w:szCs w:val="16"/>
        </w:rPr>
        <w:t xml:space="preserve"> MANUALE</w:t>
      </w:r>
      <w:proofErr w:type="gramEnd"/>
      <w:r w:rsidR="009F186D" w:rsidRPr="001F7335">
        <w:rPr>
          <w:rFonts w:ascii="Times New Roman" w:hAnsi="Times New Roman" w:cs="Times New Roman"/>
          <w:sz w:val="16"/>
          <w:szCs w:val="16"/>
        </w:rPr>
        <w:t xml:space="preserve"> DI METODOLOGIA PER L’ATTRIBUZIONE</w:t>
      </w:r>
      <w:r w:rsidR="001F7335" w:rsidRPr="001F7335">
        <w:rPr>
          <w:rFonts w:ascii="Times New Roman" w:hAnsi="Times New Roman" w:cs="Times New Roman"/>
          <w:sz w:val="16"/>
          <w:szCs w:val="16"/>
        </w:rPr>
        <w:t xml:space="preserve"> </w:t>
      </w:r>
      <w:r w:rsidR="009F186D" w:rsidRPr="001F7335">
        <w:rPr>
          <w:rFonts w:ascii="Times New Roman" w:hAnsi="Times New Roman" w:cs="Times New Roman"/>
          <w:sz w:val="16"/>
          <w:szCs w:val="16"/>
        </w:rPr>
        <w:t xml:space="preserve"> DE</w:t>
      </w:r>
      <w:r w:rsidR="001F7335">
        <w:rPr>
          <w:rFonts w:ascii="Times New Roman" w:hAnsi="Times New Roman" w:cs="Times New Roman"/>
          <w:sz w:val="16"/>
          <w:szCs w:val="16"/>
        </w:rPr>
        <w:t xml:space="preserve">I </w:t>
      </w:r>
      <w:r w:rsidR="009F186D" w:rsidRPr="001F7335">
        <w:rPr>
          <w:rFonts w:ascii="Times New Roman" w:hAnsi="Times New Roman" w:cs="Times New Roman"/>
          <w:sz w:val="16"/>
          <w:szCs w:val="16"/>
        </w:rPr>
        <w:t xml:space="preserve">PREMI </w:t>
      </w:r>
      <w:r w:rsidRPr="001F7335">
        <w:rPr>
          <w:rFonts w:ascii="Times New Roman" w:hAnsi="Times New Roman" w:cs="Times New Roman"/>
          <w:sz w:val="16"/>
          <w:szCs w:val="16"/>
        </w:rPr>
        <w:t>COLLEGAT</w:t>
      </w:r>
      <w:r w:rsidR="001F7335">
        <w:rPr>
          <w:rFonts w:ascii="Times New Roman" w:hAnsi="Times New Roman" w:cs="Times New Roman"/>
          <w:sz w:val="16"/>
          <w:szCs w:val="16"/>
        </w:rPr>
        <w:t>I</w:t>
      </w:r>
      <w:r w:rsidR="001F7335" w:rsidRPr="001F7335">
        <w:rPr>
          <w:rFonts w:ascii="Times New Roman" w:hAnsi="Times New Roman" w:cs="Times New Roman"/>
          <w:sz w:val="16"/>
          <w:szCs w:val="16"/>
        </w:rPr>
        <w:t xml:space="preserve"> </w:t>
      </w:r>
      <w:r w:rsidRPr="001F7335">
        <w:rPr>
          <w:rFonts w:ascii="Times New Roman" w:hAnsi="Times New Roman" w:cs="Times New Roman"/>
          <w:sz w:val="16"/>
          <w:szCs w:val="16"/>
        </w:rPr>
        <w:t xml:space="preserve"> ALLA PERFORMANCE </w:t>
      </w:r>
    </w:p>
    <w:p w14:paraId="5A864D47" w14:textId="77777777" w:rsidR="001A2DAC" w:rsidRPr="001F7335" w:rsidRDefault="001A2DAC" w:rsidP="009F186D">
      <w:pPr>
        <w:spacing w:after="0"/>
        <w:jc w:val="both"/>
        <w:rPr>
          <w:rFonts w:ascii="Times New Roman" w:hAnsi="Times New Roman" w:cs="Times New Roman"/>
          <w:sz w:val="16"/>
          <w:szCs w:val="16"/>
        </w:rPr>
      </w:pPr>
    </w:p>
    <w:p w14:paraId="6D4F7BCD" w14:textId="77777777" w:rsidR="001A2DAC" w:rsidRPr="003E4F63" w:rsidRDefault="001A2DAC" w:rsidP="001A2DAC">
      <w:pPr>
        <w:spacing w:after="120"/>
        <w:jc w:val="both"/>
        <w:rPr>
          <w:rFonts w:ascii="Times New Roman" w:hAnsi="Times New Roman" w:cs="Times New Roman"/>
          <w:sz w:val="18"/>
          <w:szCs w:val="18"/>
        </w:rPr>
      </w:pPr>
    </w:p>
    <w:p w14:paraId="1D4D4D9A" w14:textId="77777777" w:rsidR="001A2DAC" w:rsidRPr="003E4F63" w:rsidRDefault="001A2DAC" w:rsidP="001A2DAC">
      <w:pPr>
        <w:spacing w:after="120"/>
        <w:jc w:val="both"/>
        <w:rPr>
          <w:rFonts w:ascii="Times New Roman" w:hAnsi="Times New Roman" w:cs="Times New Roman"/>
          <w:sz w:val="20"/>
          <w:szCs w:val="20"/>
        </w:rPr>
      </w:pPr>
    </w:p>
    <w:p w14:paraId="39A6D69A" w14:textId="77777777" w:rsidR="001A2DAC" w:rsidRPr="003E4F63" w:rsidRDefault="001A2DAC" w:rsidP="001A2DAC">
      <w:pPr>
        <w:spacing w:after="120"/>
        <w:jc w:val="both"/>
        <w:rPr>
          <w:rFonts w:ascii="Times New Roman" w:hAnsi="Times New Roman" w:cs="Times New Roman"/>
          <w:sz w:val="20"/>
          <w:szCs w:val="20"/>
        </w:rPr>
      </w:pPr>
    </w:p>
    <w:p w14:paraId="50839AA0" w14:textId="77777777" w:rsidR="001A2DAC" w:rsidRDefault="001A2DAC" w:rsidP="001A2DAC">
      <w:pPr>
        <w:spacing w:after="120"/>
        <w:jc w:val="both"/>
        <w:rPr>
          <w:rFonts w:ascii="Times New Roman" w:hAnsi="Times New Roman" w:cs="Times New Roman"/>
          <w:sz w:val="24"/>
          <w:szCs w:val="24"/>
        </w:rPr>
      </w:pPr>
    </w:p>
    <w:p w14:paraId="63CFCD4E" w14:textId="77777777" w:rsidR="001A2DAC" w:rsidRDefault="001A2DAC" w:rsidP="001A2DAC">
      <w:pPr>
        <w:spacing w:after="120"/>
        <w:jc w:val="both"/>
        <w:rPr>
          <w:rFonts w:ascii="Times New Roman" w:hAnsi="Times New Roman" w:cs="Times New Roman"/>
          <w:sz w:val="24"/>
          <w:szCs w:val="24"/>
        </w:rPr>
      </w:pPr>
    </w:p>
    <w:p w14:paraId="360419BB" w14:textId="77777777" w:rsidR="001A2DAC" w:rsidRDefault="001A2DAC" w:rsidP="001A2DAC">
      <w:pPr>
        <w:spacing w:after="120"/>
        <w:jc w:val="both"/>
        <w:rPr>
          <w:rFonts w:ascii="Times New Roman" w:hAnsi="Times New Roman" w:cs="Times New Roman"/>
          <w:sz w:val="24"/>
          <w:szCs w:val="24"/>
        </w:rPr>
      </w:pPr>
    </w:p>
    <w:p w14:paraId="565BE017" w14:textId="77777777" w:rsidR="001A2DAC" w:rsidRDefault="001A2DAC" w:rsidP="001A2DAC">
      <w:pPr>
        <w:spacing w:after="120"/>
        <w:jc w:val="both"/>
        <w:rPr>
          <w:rFonts w:ascii="Times New Roman" w:hAnsi="Times New Roman" w:cs="Times New Roman"/>
          <w:sz w:val="24"/>
          <w:szCs w:val="24"/>
        </w:rPr>
      </w:pPr>
    </w:p>
    <w:p w14:paraId="1DB0C54C" w14:textId="77777777" w:rsidR="001A2DAC" w:rsidRDefault="001A2DAC" w:rsidP="001A2DAC">
      <w:pPr>
        <w:spacing w:after="120"/>
        <w:jc w:val="both"/>
        <w:rPr>
          <w:rFonts w:ascii="Times New Roman" w:hAnsi="Times New Roman" w:cs="Times New Roman"/>
          <w:sz w:val="24"/>
          <w:szCs w:val="24"/>
        </w:rPr>
      </w:pPr>
    </w:p>
    <w:p w14:paraId="218DC084" w14:textId="77777777" w:rsidR="001A2DAC" w:rsidRDefault="001A2DAC" w:rsidP="001A2DAC">
      <w:pPr>
        <w:spacing w:after="120"/>
        <w:jc w:val="both"/>
        <w:rPr>
          <w:rFonts w:ascii="Times New Roman" w:hAnsi="Times New Roman" w:cs="Times New Roman"/>
          <w:sz w:val="24"/>
          <w:szCs w:val="24"/>
        </w:rPr>
      </w:pPr>
    </w:p>
    <w:p w14:paraId="561F3B81" w14:textId="77777777" w:rsidR="001A2DAC" w:rsidRDefault="001A2DAC" w:rsidP="001A2DAC">
      <w:pPr>
        <w:spacing w:after="120"/>
        <w:jc w:val="both"/>
        <w:rPr>
          <w:rFonts w:ascii="Times New Roman" w:hAnsi="Times New Roman" w:cs="Times New Roman"/>
          <w:sz w:val="24"/>
          <w:szCs w:val="24"/>
        </w:rPr>
      </w:pPr>
    </w:p>
    <w:p w14:paraId="073A9C82" w14:textId="77777777" w:rsidR="001A2DAC" w:rsidRPr="001A2DAC" w:rsidRDefault="001A2DAC" w:rsidP="001A2DAC">
      <w:pPr>
        <w:spacing w:after="120"/>
        <w:jc w:val="center"/>
        <w:rPr>
          <w:rFonts w:ascii="Times New Roman" w:hAnsi="Times New Roman" w:cs="Times New Roman"/>
          <w:i/>
          <w:sz w:val="24"/>
          <w:szCs w:val="24"/>
        </w:rPr>
      </w:pPr>
      <w:r w:rsidRPr="001A2DAC">
        <w:rPr>
          <w:rFonts w:ascii="Times New Roman" w:hAnsi="Times New Roman" w:cs="Times New Roman"/>
          <w:i/>
          <w:sz w:val="24"/>
          <w:szCs w:val="24"/>
        </w:rPr>
        <w:t>Approvato con delibera di G.C. n.______</w:t>
      </w:r>
      <w:r>
        <w:rPr>
          <w:rFonts w:ascii="Times New Roman" w:hAnsi="Times New Roman" w:cs="Times New Roman"/>
          <w:i/>
          <w:sz w:val="24"/>
          <w:szCs w:val="24"/>
        </w:rPr>
        <w:t xml:space="preserve"> </w:t>
      </w:r>
      <w:r w:rsidRPr="001A2DAC">
        <w:rPr>
          <w:rFonts w:ascii="Times New Roman" w:hAnsi="Times New Roman" w:cs="Times New Roman"/>
          <w:i/>
          <w:sz w:val="24"/>
          <w:szCs w:val="24"/>
        </w:rPr>
        <w:t>del____________</w:t>
      </w:r>
    </w:p>
    <w:p w14:paraId="6E92D621" w14:textId="77777777" w:rsidR="001A2DAC" w:rsidRDefault="001A2DAC" w:rsidP="001A2DAC">
      <w:pPr>
        <w:spacing w:after="120"/>
        <w:jc w:val="both"/>
        <w:rPr>
          <w:rFonts w:ascii="Times New Roman" w:hAnsi="Times New Roman" w:cs="Times New Roman"/>
          <w:sz w:val="24"/>
          <w:szCs w:val="24"/>
        </w:rPr>
      </w:pPr>
    </w:p>
    <w:p w14:paraId="122DA4F4" w14:textId="77777777" w:rsidR="001A2DAC" w:rsidRDefault="001A2DAC" w:rsidP="001A2DAC">
      <w:pPr>
        <w:spacing w:after="120"/>
        <w:jc w:val="both"/>
        <w:rPr>
          <w:rFonts w:ascii="Times New Roman" w:hAnsi="Times New Roman" w:cs="Times New Roman"/>
          <w:sz w:val="24"/>
          <w:szCs w:val="24"/>
        </w:rPr>
      </w:pPr>
    </w:p>
    <w:p w14:paraId="7C1DECF1" w14:textId="77777777" w:rsidR="001A2DAC" w:rsidRDefault="001A2DAC" w:rsidP="001A2DAC">
      <w:pPr>
        <w:spacing w:after="120"/>
        <w:jc w:val="both"/>
        <w:rPr>
          <w:rFonts w:ascii="Times New Roman" w:hAnsi="Times New Roman" w:cs="Times New Roman"/>
          <w:sz w:val="24"/>
          <w:szCs w:val="24"/>
        </w:rPr>
      </w:pPr>
    </w:p>
    <w:p w14:paraId="2317E49F" w14:textId="77777777" w:rsidR="001A2DAC" w:rsidRPr="00BB357B" w:rsidRDefault="001A2DAC" w:rsidP="00143DA4">
      <w:pPr>
        <w:spacing w:after="120"/>
        <w:rPr>
          <w:rFonts w:ascii="Times New Roman" w:hAnsi="Times New Roman" w:cs="Times New Roman"/>
          <w:sz w:val="36"/>
          <w:szCs w:val="36"/>
        </w:rPr>
      </w:pPr>
    </w:p>
    <w:p w14:paraId="66AA6008" w14:textId="77777777" w:rsidR="00FE61A1" w:rsidRPr="008512C2" w:rsidRDefault="00214C4F" w:rsidP="00690A47">
      <w:pPr>
        <w:spacing w:after="120"/>
        <w:jc w:val="center"/>
        <w:rPr>
          <w:rFonts w:ascii="Times New Roman" w:hAnsi="Times New Roman" w:cs="Times New Roman"/>
          <w:sz w:val="24"/>
          <w:szCs w:val="24"/>
        </w:rPr>
      </w:pPr>
      <w:r w:rsidRPr="008512C2">
        <w:rPr>
          <w:rFonts w:ascii="Times New Roman" w:hAnsi="Times New Roman" w:cs="Times New Roman"/>
          <w:sz w:val="24"/>
          <w:szCs w:val="24"/>
        </w:rPr>
        <w:t>Sommario</w:t>
      </w:r>
    </w:p>
    <w:p w14:paraId="3132FC8E" w14:textId="77777777" w:rsidR="00690A47" w:rsidRDefault="00690A47" w:rsidP="001A2DAC">
      <w:pPr>
        <w:spacing w:after="120"/>
        <w:jc w:val="both"/>
        <w:rPr>
          <w:rFonts w:ascii="Times New Roman" w:hAnsi="Times New Roman" w:cs="Times New Roman"/>
          <w:sz w:val="24"/>
          <w:szCs w:val="24"/>
        </w:rPr>
      </w:pPr>
    </w:p>
    <w:p w14:paraId="0C0FB1C6" w14:textId="77777777" w:rsidR="00843799" w:rsidRDefault="00843799" w:rsidP="001A2DAC">
      <w:pPr>
        <w:spacing w:after="120"/>
        <w:jc w:val="both"/>
        <w:rPr>
          <w:rFonts w:ascii="Times New Roman" w:hAnsi="Times New Roman" w:cs="Times New Roman"/>
          <w:sz w:val="24"/>
          <w:szCs w:val="24"/>
        </w:rPr>
      </w:pPr>
    </w:p>
    <w:p w14:paraId="5123B8C5" w14:textId="77777777" w:rsidR="00843799" w:rsidRPr="008512C2" w:rsidRDefault="00843799" w:rsidP="001A2DAC">
      <w:pPr>
        <w:spacing w:after="120"/>
        <w:jc w:val="both"/>
        <w:rPr>
          <w:rFonts w:ascii="Times New Roman" w:hAnsi="Times New Roman" w:cs="Times New Roman"/>
          <w:sz w:val="24"/>
          <w:szCs w:val="24"/>
        </w:rPr>
      </w:pPr>
    </w:p>
    <w:p w14:paraId="62742E1D" w14:textId="77777777" w:rsidR="002D0E63" w:rsidRPr="00C35940" w:rsidRDefault="008512C2" w:rsidP="0053642F">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214C4F" w:rsidRPr="00C35940">
        <w:rPr>
          <w:rFonts w:ascii="Times New Roman" w:hAnsi="Times New Roman" w:cs="Times New Roman"/>
          <w:i/>
          <w:sz w:val="24"/>
          <w:szCs w:val="24"/>
        </w:rPr>
        <w:t xml:space="preserve">Introduzione </w:t>
      </w:r>
    </w:p>
    <w:p w14:paraId="1E19F27E" w14:textId="77777777" w:rsidR="00C35940" w:rsidRPr="008512C2" w:rsidRDefault="00C35940" w:rsidP="0053642F">
      <w:pPr>
        <w:spacing w:after="0"/>
        <w:jc w:val="both"/>
        <w:rPr>
          <w:rFonts w:ascii="Times New Roman" w:hAnsi="Times New Roman" w:cs="Times New Roman"/>
          <w:sz w:val="24"/>
          <w:szCs w:val="24"/>
        </w:rPr>
      </w:pPr>
    </w:p>
    <w:p w14:paraId="64788B16" w14:textId="77777777" w:rsidR="002D0E63" w:rsidRPr="008512C2" w:rsidRDefault="00BB357B" w:rsidP="0053642F">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1.     </w:t>
      </w:r>
      <w:r w:rsidR="00214C4F" w:rsidRPr="008512C2">
        <w:rPr>
          <w:rFonts w:ascii="Times New Roman" w:hAnsi="Times New Roman" w:cs="Times New Roman"/>
          <w:sz w:val="24"/>
          <w:szCs w:val="24"/>
        </w:rPr>
        <w:t>P</w:t>
      </w:r>
      <w:r w:rsidRPr="008512C2">
        <w:rPr>
          <w:rFonts w:ascii="Times New Roman" w:hAnsi="Times New Roman" w:cs="Times New Roman"/>
          <w:sz w:val="24"/>
          <w:szCs w:val="24"/>
        </w:rPr>
        <w:t>erformance organizzativa</w:t>
      </w:r>
      <w:r w:rsidR="00214C4F" w:rsidRPr="008512C2">
        <w:rPr>
          <w:rFonts w:ascii="Times New Roman" w:hAnsi="Times New Roman" w:cs="Times New Roman"/>
          <w:sz w:val="24"/>
          <w:szCs w:val="24"/>
        </w:rPr>
        <w:t xml:space="preserve"> </w:t>
      </w:r>
    </w:p>
    <w:p w14:paraId="7F7CB77C" w14:textId="77777777" w:rsidR="0034701D" w:rsidRPr="008512C2" w:rsidRDefault="00BB357B" w:rsidP="0053642F">
      <w:pPr>
        <w:spacing w:after="0"/>
        <w:jc w:val="both"/>
        <w:rPr>
          <w:rFonts w:ascii="Times New Roman" w:hAnsi="Times New Roman" w:cs="Times New Roman"/>
          <w:sz w:val="24"/>
          <w:szCs w:val="24"/>
        </w:rPr>
      </w:pPr>
      <w:r w:rsidRPr="008512C2">
        <w:rPr>
          <w:rFonts w:ascii="Times New Roman" w:hAnsi="Times New Roman" w:cs="Times New Roman"/>
          <w:sz w:val="24"/>
          <w:szCs w:val="24"/>
        </w:rPr>
        <w:t>1.1</w:t>
      </w:r>
      <w:r w:rsidR="0034701D" w:rsidRPr="008512C2">
        <w:rPr>
          <w:rFonts w:ascii="Times New Roman" w:hAnsi="Times New Roman" w:cs="Times New Roman"/>
          <w:sz w:val="24"/>
          <w:szCs w:val="24"/>
        </w:rPr>
        <w:t xml:space="preserve">  </w:t>
      </w:r>
      <w:r w:rsidR="00E84CD7" w:rsidRPr="008512C2">
        <w:rPr>
          <w:rFonts w:ascii="Times New Roman" w:hAnsi="Times New Roman" w:cs="Times New Roman"/>
          <w:sz w:val="24"/>
          <w:szCs w:val="24"/>
        </w:rPr>
        <w:t xml:space="preserve"> </w:t>
      </w:r>
      <w:r w:rsidR="00F1639F" w:rsidRPr="008512C2">
        <w:rPr>
          <w:rFonts w:ascii="Times New Roman" w:hAnsi="Times New Roman" w:cs="Times New Roman"/>
          <w:sz w:val="24"/>
          <w:szCs w:val="24"/>
        </w:rPr>
        <w:t>Ambito e contenuti</w:t>
      </w:r>
      <w:r w:rsidR="0034701D" w:rsidRPr="008512C2">
        <w:rPr>
          <w:rFonts w:ascii="Times New Roman" w:hAnsi="Times New Roman" w:cs="Times New Roman"/>
          <w:sz w:val="24"/>
          <w:szCs w:val="24"/>
        </w:rPr>
        <w:t xml:space="preserve"> </w:t>
      </w:r>
    </w:p>
    <w:p w14:paraId="6E9810D9" w14:textId="77777777" w:rsidR="0034701D" w:rsidRPr="008512C2" w:rsidRDefault="00BB357B" w:rsidP="0053642F">
      <w:pPr>
        <w:spacing w:after="0"/>
        <w:jc w:val="both"/>
        <w:rPr>
          <w:rFonts w:ascii="Times New Roman" w:hAnsi="Times New Roman" w:cs="Times New Roman"/>
          <w:sz w:val="32"/>
          <w:szCs w:val="32"/>
        </w:rPr>
      </w:pPr>
      <w:r w:rsidRPr="008512C2">
        <w:rPr>
          <w:rFonts w:ascii="Times New Roman" w:hAnsi="Times New Roman" w:cs="Times New Roman"/>
          <w:sz w:val="24"/>
          <w:szCs w:val="24"/>
        </w:rPr>
        <w:t xml:space="preserve">1.2 </w:t>
      </w:r>
      <w:r w:rsidR="0034701D" w:rsidRPr="008512C2">
        <w:rPr>
          <w:rFonts w:ascii="Times New Roman" w:hAnsi="Times New Roman" w:cs="Times New Roman"/>
          <w:sz w:val="24"/>
          <w:szCs w:val="24"/>
        </w:rPr>
        <w:t xml:space="preserve"> </w:t>
      </w:r>
      <w:r w:rsidR="00E84CD7" w:rsidRPr="008512C2">
        <w:rPr>
          <w:rFonts w:ascii="Times New Roman" w:hAnsi="Times New Roman" w:cs="Times New Roman"/>
          <w:sz w:val="24"/>
          <w:szCs w:val="24"/>
        </w:rPr>
        <w:t xml:space="preserve"> </w:t>
      </w:r>
      <w:r w:rsidR="003E4F63">
        <w:rPr>
          <w:rFonts w:ascii="Times New Roman" w:hAnsi="Times New Roman" w:cs="Times New Roman"/>
          <w:sz w:val="24"/>
          <w:szCs w:val="24"/>
        </w:rPr>
        <w:t xml:space="preserve">Rilevazione del grado di soddisfazione dei cittadini e degli utenti  </w:t>
      </w:r>
    </w:p>
    <w:p w14:paraId="5ACB37F6" w14:textId="77777777" w:rsidR="008512C2" w:rsidRPr="008512C2" w:rsidRDefault="008512C2" w:rsidP="0053642F">
      <w:pPr>
        <w:spacing w:after="0"/>
        <w:jc w:val="both"/>
        <w:rPr>
          <w:rFonts w:ascii="Times New Roman" w:hAnsi="Times New Roman" w:cs="Times New Roman"/>
          <w:b/>
          <w:sz w:val="24"/>
          <w:szCs w:val="24"/>
          <w:u w:val="single"/>
        </w:rPr>
      </w:pPr>
    </w:p>
    <w:p w14:paraId="412EBE32" w14:textId="77777777" w:rsidR="00AA718E" w:rsidRPr="00843799" w:rsidRDefault="00BB357B" w:rsidP="00843799">
      <w:pPr>
        <w:spacing w:after="0"/>
        <w:jc w:val="both"/>
        <w:rPr>
          <w:rFonts w:ascii="Times New Roman" w:hAnsi="Times New Roman" w:cs="Times New Roman"/>
          <w:sz w:val="24"/>
          <w:szCs w:val="24"/>
        </w:rPr>
      </w:pPr>
      <w:r w:rsidRPr="00AA718E">
        <w:rPr>
          <w:rFonts w:ascii="Times New Roman" w:hAnsi="Times New Roman" w:cs="Times New Roman"/>
          <w:sz w:val="24"/>
          <w:szCs w:val="24"/>
        </w:rPr>
        <w:t>2.</w:t>
      </w:r>
      <w:r w:rsidRPr="008512C2">
        <w:rPr>
          <w:rFonts w:ascii="Times New Roman" w:hAnsi="Times New Roman" w:cs="Times New Roman"/>
          <w:sz w:val="24"/>
          <w:szCs w:val="24"/>
        </w:rPr>
        <w:t xml:space="preserve">   </w:t>
      </w:r>
      <w:r w:rsidR="00E84CD7" w:rsidRPr="008512C2">
        <w:rPr>
          <w:rFonts w:ascii="Times New Roman" w:hAnsi="Times New Roman" w:cs="Times New Roman"/>
          <w:sz w:val="24"/>
          <w:szCs w:val="24"/>
        </w:rPr>
        <w:t xml:space="preserve"> </w:t>
      </w:r>
      <w:r w:rsidR="00EB4D06">
        <w:rPr>
          <w:rFonts w:ascii="Times New Roman" w:hAnsi="Times New Roman" w:cs="Times New Roman"/>
          <w:sz w:val="24"/>
          <w:szCs w:val="24"/>
        </w:rPr>
        <w:t xml:space="preserve"> </w:t>
      </w:r>
      <w:r w:rsidR="00214C4F" w:rsidRPr="008512C2">
        <w:rPr>
          <w:rFonts w:ascii="Times New Roman" w:hAnsi="Times New Roman" w:cs="Times New Roman"/>
          <w:sz w:val="24"/>
          <w:szCs w:val="24"/>
        </w:rPr>
        <w:t>P</w:t>
      </w:r>
      <w:r w:rsidRPr="008512C2">
        <w:rPr>
          <w:rFonts w:ascii="Times New Roman" w:hAnsi="Times New Roman" w:cs="Times New Roman"/>
          <w:sz w:val="24"/>
          <w:szCs w:val="24"/>
        </w:rPr>
        <w:t>erformance individuale</w:t>
      </w:r>
      <w:r w:rsidR="00214C4F" w:rsidRPr="008512C2">
        <w:rPr>
          <w:rFonts w:ascii="Times New Roman" w:hAnsi="Times New Roman" w:cs="Times New Roman"/>
          <w:sz w:val="24"/>
          <w:szCs w:val="24"/>
        </w:rPr>
        <w:t xml:space="preserve"> </w:t>
      </w:r>
    </w:p>
    <w:p w14:paraId="3943583C" w14:textId="77777777" w:rsidR="00843799" w:rsidRPr="00EB4D06" w:rsidRDefault="00696B06" w:rsidP="00843799">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3. </w:t>
      </w:r>
      <w:r w:rsidR="001A2DAC" w:rsidRPr="008512C2">
        <w:rPr>
          <w:rFonts w:ascii="Times New Roman" w:hAnsi="Times New Roman" w:cs="Times New Roman"/>
          <w:sz w:val="24"/>
          <w:szCs w:val="24"/>
        </w:rPr>
        <w:t xml:space="preserve"> </w:t>
      </w:r>
      <w:r w:rsidR="00761680">
        <w:rPr>
          <w:rFonts w:ascii="Times New Roman" w:hAnsi="Times New Roman" w:cs="Times New Roman"/>
          <w:sz w:val="24"/>
          <w:szCs w:val="24"/>
        </w:rPr>
        <w:t xml:space="preserve">   </w:t>
      </w:r>
      <w:r w:rsidR="003E4F63">
        <w:rPr>
          <w:rFonts w:ascii="Times New Roman" w:hAnsi="Times New Roman" w:cs="Times New Roman"/>
          <w:sz w:val="24"/>
          <w:szCs w:val="24"/>
        </w:rPr>
        <w:t>Fattori di valutazione</w:t>
      </w:r>
    </w:p>
    <w:p w14:paraId="679CC7FE" w14:textId="77777777" w:rsidR="00143DA4" w:rsidRPr="00143DA4" w:rsidRDefault="00143DA4" w:rsidP="00843799">
      <w:pPr>
        <w:spacing w:after="0"/>
        <w:jc w:val="both"/>
        <w:rPr>
          <w:rFonts w:ascii="Times New Roman" w:hAnsi="Times New Roman" w:cs="Times New Roman"/>
          <w:sz w:val="24"/>
          <w:szCs w:val="24"/>
        </w:rPr>
      </w:pPr>
      <w:r w:rsidRPr="00143DA4">
        <w:rPr>
          <w:rFonts w:ascii="Times New Roman" w:hAnsi="Times New Roman" w:cs="Times New Roman"/>
          <w:sz w:val="24"/>
          <w:szCs w:val="24"/>
        </w:rPr>
        <w:t xml:space="preserve">4.  </w:t>
      </w:r>
      <w:r>
        <w:rPr>
          <w:rFonts w:ascii="Times New Roman" w:hAnsi="Times New Roman" w:cs="Times New Roman"/>
          <w:sz w:val="24"/>
          <w:szCs w:val="24"/>
        </w:rPr>
        <w:t xml:space="preserve">  </w:t>
      </w:r>
      <w:r w:rsidR="00843799">
        <w:rPr>
          <w:rFonts w:ascii="Times New Roman" w:hAnsi="Times New Roman" w:cs="Times New Roman"/>
          <w:sz w:val="24"/>
          <w:szCs w:val="24"/>
        </w:rPr>
        <w:t xml:space="preserve"> </w:t>
      </w:r>
      <w:r w:rsidRPr="00143DA4">
        <w:rPr>
          <w:rFonts w:ascii="Times New Roman" w:hAnsi="Times New Roman" w:cs="Times New Roman"/>
          <w:sz w:val="24"/>
          <w:szCs w:val="24"/>
        </w:rPr>
        <w:t xml:space="preserve">Soggetti competenti </w:t>
      </w:r>
      <w:r w:rsidR="003E4F63">
        <w:rPr>
          <w:rFonts w:ascii="Times New Roman" w:hAnsi="Times New Roman" w:cs="Times New Roman"/>
          <w:sz w:val="24"/>
          <w:szCs w:val="24"/>
        </w:rPr>
        <w:t>a valutare</w:t>
      </w:r>
      <w:r w:rsidRPr="00143DA4">
        <w:rPr>
          <w:rFonts w:ascii="Times New Roman" w:hAnsi="Times New Roman" w:cs="Times New Roman"/>
          <w:sz w:val="24"/>
          <w:szCs w:val="24"/>
        </w:rPr>
        <w:t xml:space="preserve"> </w:t>
      </w:r>
    </w:p>
    <w:p w14:paraId="04B13F15" w14:textId="77777777" w:rsidR="00761680" w:rsidRPr="00143DA4" w:rsidRDefault="00143DA4" w:rsidP="00843799">
      <w:pPr>
        <w:spacing w:after="0"/>
        <w:jc w:val="both"/>
        <w:rPr>
          <w:rFonts w:ascii="Times New Roman" w:hAnsi="Times New Roman" w:cs="Times New Roman"/>
          <w:sz w:val="24"/>
          <w:szCs w:val="24"/>
        </w:rPr>
      </w:pPr>
      <w:r w:rsidRPr="00143DA4">
        <w:rPr>
          <w:rFonts w:ascii="Times New Roman" w:hAnsi="Times New Roman" w:cs="Times New Roman"/>
          <w:sz w:val="24"/>
          <w:szCs w:val="24"/>
        </w:rPr>
        <w:t xml:space="preserve">5. </w:t>
      </w:r>
      <w:r>
        <w:rPr>
          <w:rFonts w:ascii="Times New Roman" w:hAnsi="Times New Roman" w:cs="Times New Roman"/>
          <w:sz w:val="24"/>
          <w:szCs w:val="24"/>
        </w:rPr>
        <w:t xml:space="preserve">   </w:t>
      </w:r>
      <w:r w:rsidR="00843799">
        <w:rPr>
          <w:rFonts w:ascii="Times New Roman" w:hAnsi="Times New Roman" w:cs="Times New Roman"/>
          <w:sz w:val="24"/>
          <w:szCs w:val="24"/>
        </w:rPr>
        <w:t xml:space="preserve"> </w:t>
      </w:r>
      <w:r w:rsidRPr="00143DA4">
        <w:rPr>
          <w:rFonts w:ascii="Times New Roman" w:hAnsi="Times New Roman" w:cs="Times New Roman"/>
          <w:sz w:val="24"/>
          <w:szCs w:val="24"/>
        </w:rPr>
        <w:t xml:space="preserve">Processo di valutazione </w:t>
      </w:r>
    </w:p>
    <w:p w14:paraId="1ECDBA02" w14:textId="77777777" w:rsidR="002D0E63" w:rsidRPr="008512C2" w:rsidRDefault="00143DA4" w:rsidP="00843799">
      <w:pPr>
        <w:spacing w:after="0"/>
        <w:jc w:val="both"/>
        <w:rPr>
          <w:rFonts w:ascii="Times New Roman" w:hAnsi="Times New Roman" w:cs="Times New Roman"/>
          <w:sz w:val="24"/>
          <w:szCs w:val="24"/>
        </w:rPr>
      </w:pPr>
      <w:r>
        <w:rPr>
          <w:rFonts w:ascii="Times New Roman" w:hAnsi="Times New Roman" w:cs="Times New Roman"/>
          <w:sz w:val="24"/>
          <w:szCs w:val="24"/>
        </w:rPr>
        <w:t>6</w:t>
      </w:r>
      <w:r w:rsidR="00696B06" w:rsidRPr="008512C2">
        <w:rPr>
          <w:rFonts w:ascii="Times New Roman" w:hAnsi="Times New Roman" w:cs="Times New Roman"/>
          <w:sz w:val="24"/>
          <w:szCs w:val="24"/>
        </w:rPr>
        <w:t xml:space="preserve">. </w:t>
      </w:r>
      <w:r w:rsidR="001A2DAC" w:rsidRPr="008512C2">
        <w:rPr>
          <w:rFonts w:ascii="Times New Roman" w:hAnsi="Times New Roman" w:cs="Times New Roman"/>
          <w:sz w:val="24"/>
          <w:szCs w:val="24"/>
        </w:rPr>
        <w:t xml:space="preserve">  </w:t>
      </w:r>
      <w:r w:rsidR="0053642F">
        <w:rPr>
          <w:rFonts w:ascii="Times New Roman" w:hAnsi="Times New Roman" w:cs="Times New Roman"/>
          <w:sz w:val="24"/>
          <w:szCs w:val="24"/>
        </w:rPr>
        <w:t xml:space="preserve"> </w:t>
      </w:r>
      <w:r w:rsidR="00843799">
        <w:rPr>
          <w:rFonts w:ascii="Times New Roman" w:hAnsi="Times New Roman" w:cs="Times New Roman"/>
          <w:sz w:val="24"/>
          <w:szCs w:val="24"/>
        </w:rPr>
        <w:t xml:space="preserve"> </w:t>
      </w:r>
      <w:r w:rsidR="003E4F63">
        <w:rPr>
          <w:rFonts w:ascii="Times New Roman" w:hAnsi="Times New Roman" w:cs="Times New Roman"/>
          <w:sz w:val="24"/>
          <w:szCs w:val="24"/>
        </w:rPr>
        <w:t>Criteri di valutazione dei responsabili di str</w:t>
      </w:r>
      <w:r w:rsidR="00C45CC7">
        <w:rPr>
          <w:rFonts w:ascii="Times New Roman" w:hAnsi="Times New Roman" w:cs="Times New Roman"/>
          <w:sz w:val="24"/>
          <w:szCs w:val="24"/>
        </w:rPr>
        <w:t>uttura e dei dipendenti non api</w:t>
      </w:r>
      <w:r w:rsidR="003E4F63">
        <w:rPr>
          <w:rFonts w:ascii="Times New Roman" w:hAnsi="Times New Roman" w:cs="Times New Roman"/>
          <w:sz w:val="24"/>
          <w:szCs w:val="24"/>
        </w:rPr>
        <w:t>cali</w:t>
      </w:r>
    </w:p>
    <w:p w14:paraId="5565AD1A" w14:textId="77777777" w:rsidR="00CE4BE5" w:rsidRPr="00CE4BE5" w:rsidRDefault="00143DA4" w:rsidP="00843799">
      <w:pPr>
        <w:spacing w:after="0"/>
        <w:jc w:val="both"/>
        <w:rPr>
          <w:rFonts w:ascii="Times New Roman" w:hAnsi="Times New Roman" w:cs="Times New Roman"/>
          <w:sz w:val="24"/>
          <w:szCs w:val="24"/>
        </w:rPr>
      </w:pPr>
      <w:r>
        <w:rPr>
          <w:rFonts w:ascii="Times New Roman" w:hAnsi="Times New Roman" w:cs="Times New Roman"/>
          <w:sz w:val="24"/>
          <w:szCs w:val="24"/>
        </w:rPr>
        <w:t>7</w:t>
      </w:r>
      <w:r w:rsidR="00696B06" w:rsidRPr="008512C2">
        <w:rPr>
          <w:rFonts w:ascii="Times New Roman" w:hAnsi="Times New Roman" w:cs="Times New Roman"/>
          <w:sz w:val="24"/>
          <w:szCs w:val="24"/>
        </w:rPr>
        <w:t xml:space="preserve">. </w:t>
      </w:r>
      <w:r w:rsidR="001A2DAC" w:rsidRPr="008512C2">
        <w:rPr>
          <w:rFonts w:ascii="Times New Roman" w:hAnsi="Times New Roman" w:cs="Times New Roman"/>
          <w:sz w:val="24"/>
          <w:szCs w:val="24"/>
        </w:rPr>
        <w:t xml:space="preserve">  </w:t>
      </w:r>
      <w:r w:rsidR="0053642F">
        <w:rPr>
          <w:rFonts w:ascii="Times New Roman" w:hAnsi="Times New Roman" w:cs="Times New Roman"/>
          <w:sz w:val="24"/>
          <w:szCs w:val="24"/>
        </w:rPr>
        <w:t xml:space="preserve"> </w:t>
      </w:r>
      <w:r w:rsidR="00843799">
        <w:rPr>
          <w:rFonts w:ascii="Times New Roman" w:hAnsi="Times New Roman" w:cs="Times New Roman"/>
          <w:sz w:val="24"/>
          <w:szCs w:val="24"/>
        </w:rPr>
        <w:t xml:space="preserve"> </w:t>
      </w:r>
      <w:r w:rsidR="00CE4BE5" w:rsidRPr="00CE4BE5">
        <w:rPr>
          <w:rFonts w:ascii="Times New Roman" w:hAnsi="Times New Roman" w:cs="Times New Roman"/>
          <w:sz w:val="24"/>
          <w:szCs w:val="24"/>
        </w:rPr>
        <w:t>Valutazione del Segretario comunale. Rinvio</w:t>
      </w:r>
    </w:p>
    <w:p w14:paraId="38AE9823" w14:textId="77777777" w:rsidR="00CE4BE5" w:rsidRDefault="00843799" w:rsidP="00843799">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696B06" w:rsidRPr="008512C2">
        <w:rPr>
          <w:rFonts w:ascii="Times New Roman" w:hAnsi="Times New Roman" w:cs="Times New Roman"/>
          <w:sz w:val="24"/>
          <w:szCs w:val="24"/>
        </w:rPr>
        <w:t>R</w:t>
      </w:r>
      <w:r w:rsidR="00214C4F" w:rsidRPr="008512C2">
        <w:rPr>
          <w:rFonts w:ascii="Times New Roman" w:hAnsi="Times New Roman" w:cs="Times New Roman"/>
          <w:sz w:val="24"/>
          <w:szCs w:val="24"/>
        </w:rPr>
        <w:t>accordo tra valutazion</w:t>
      </w:r>
      <w:r w:rsidR="003E4F63">
        <w:rPr>
          <w:rFonts w:ascii="Times New Roman" w:hAnsi="Times New Roman" w:cs="Times New Roman"/>
          <w:sz w:val="24"/>
          <w:szCs w:val="24"/>
        </w:rPr>
        <w:t>e</w:t>
      </w:r>
      <w:r w:rsidR="00214C4F" w:rsidRPr="008512C2">
        <w:rPr>
          <w:rFonts w:ascii="Times New Roman" w:hAnsi="Times New Roman" w:cs="Times New Roman"/>
          <w:sz w:val="24"/>
          <w:szCs w:val="24"/>
        </w:rPr>
        <w:t xml:space="preserve"> e compens</w:t>
      </w:r>
      <w:r w:rsidR="003E4F63">
        <w:rPr>
          <w:rFonts w:ascii="Times New Roman" w:hAnsi="Times New Roman" w:cs="Times New Roman"/>
          <w:sz w:val="24"/>
          <w:szCs w:val="24"/>
        </w:rPr>
        <w:t>o</w:t>
      </w:r>
      <w:r w:rsidR="00214C4F" w:rsidRPr="008512C2">
        <w:rPr>
          <w:rFonts w:ascii="Times New Roman" w:hAnsi="Times New Roman" w:cs="Times New Roman"/>
          <w:sz w:val="24"/>
          <w:szCs w:val="24"/>
        </w:rPr>
        <w:t xml:space="preserve"> </w:t>
      </w:r>
    </w:p>
    <w:p w14:paraId="1D0F3A74" w14:textId="77777777" w:rsidR="002D0E63" w:rsidRPr="008512C2" w:rsidRDefault="00843799" w:rsidP="00843799">
      <w:pPr>
        <w:spacing w:after="0"/>
        <w:jc w:val="both"/>
        <w:rPr>
          <w:rFonts w:ascii="Times New Roman" w:hAnsi="Times New Roman" w:cs="Times New Roman"/>
          <w:sz w:val="24"/>
          <w:szCs w:val="24"/>
        </w:rPr>
      </w:pPr>
      <w:r>
        <w:rPr>
          <w:rFonts w:ascii="Times New Roman" w:hAnsi="Times New Roman" w:cs="Times New Roman"/>
          <w:sz w:val="24"/>
          <w:szCs w:val="24"/>
        </w:rPr>
        <w:t>9</w:t>
      </w:r>
      <w:r w:rsidR="00696B06" w:rsidRPr="008512C2">
        <w:rPr>
          <w:rFonts w:ascii="Times New Roman" w:hAnsi="Times New Roman" w:cs="Times New Roman"/>
          <w:sz w:val="24"/>
          <w:szCs w:val="24"/>
        </w:rPr>
        <w:t xml:space="preserve">. </w:t>
      </w:r>
      <w:r w:rsidR="001A2DAC" w:rsidRPr="008512C2">
        <w:rPr>
          <w:rFonts w:ascii="Times New Roman" w:hAnsi="Times New Roman" w:cs="Times New Roman"/>
          <w:sz w:val="24"/>
          <w:szCs w:val="24"/>
        </w:rPr>
        <w:t xml:space="preserve">  </w:t>
      </w:r>
      <w:r>
        <w:rPr>
          <w:rFonts w:ascii="Times New Roman" w:hAnsi="Times New Roman" w:cs="Times New Roman"/>
          <w:sz w:val="24"/>
          <w:szCs w:val="24"/>
        </w:rPr>
        <w:t xml:space="preserve">  </w:t>
      </w:r>
      <w:r w:rsidR="00696B06" w:rsidRPr="008512C2">
        <w:rPr>
          <w:rFonts w:ascii="Times New Roman" w:hAnsi="Times New Roman" w:cs="Times New Roman"/>
          <w:sz w:val="24"/>
          <w:szCs w:val="24"/>
        </w:rPr>
        <w:t>P</w:t>
      </w:r>
      <w:r w:rsidR="00214C4F" w:rsidRPr="008512C2">
        <w:rPr>
          <w:rFonts w:ascii="Times New Roman" w:hAnsi="Times New Roman" w:cs="Times New Roman"/>
          <w:sz w:val="24"/>
          <w:szCs w:val="24"/>
        </w:rPr>
        <w:t>rocedur</w:t>
      </w:r>
      <w:r w:rsidR="00143DA4">
        <w:rPr>
          <w:rFonts w:ascii="Times New Roman" w:hAnsi="Times New Roman" w:cs="Times New Roman"/>
          <w:sz w:val="24"/>
          <w:szCs w:val="24"/>
        </w:rPr>
        <w:t>a</w:t>
      </w:r>
      <w:r w:rsidR="00214C4F" w:rsidRPr="008512C2">
        <w:rPr>
          <w:rFonts w:ascii="Times New Roman" w:hAnsi="Times New Roman" w:cs="Times New Roman"/>
          <w:sz w:val="24"/>
          <w:szCs w:val="24"/>
        </w:rPr>
        <w:t xml:space="preserve"> di riesame dell</w:t>
      </w:r>
      <w:r w:rsidR="00E55BA3">
        <w:rPr>
          <w:rFonts w:ascii="Times New Roman" w:hAnsi="Times New Roman" w:cs="Times New Roman"/>
          <w:sz w:val="24"/>
          <w:szCs w:val="24"/>
        </w:rPr>
        <w:t>a</w:t>
      </w:r>
      <w:r w:rsidR="00214C4F" w:rsidRPr="008512C2">
        <w:rPr>
          <w:rFonts w:ascii="Times New Roman" w:hAnsi="Times New Roman" w:cs="Times New Roman"/>
          <w:sz w:val="24"/>
          <w:szCs w:val="24"/>
        </w:rPr>
        <w:t xml:space="preserve"> valutazion</w:t>
      </w:r>
      <w:r w:rsidR="00E55BA3">
        <w:rPr>
          <w:rFonts w:ascii="Times New Roman" w:hAnsi="Times New Roman" w:cs="Times New Roman"/>
          <w:sz w:val="24"/>
          <w:szCs w:val="24"/>
        </w:rPr>
        <w:t>e</w:t>
      </w:r>
      <w:r w:rsidR="00214C4F" w:rsidRPr="008512C2">
        <w:rPr>
          <w:rFonts w:ascii="Times New Roman" w:hAnsi="Times New Roman" w:cs="Times New Roman"/>
          <w:sz w:val="24"/>
          <w:szCs w:val="24"/>
        </w:rPr>
        <w:t xml:space="preserve"> </w:t>
      </w:r>
    </w:p>
    <w:p w14:paraId="6C422F68" w14:textId="77777777" w:rsidR="002C1D77" w:rsidRPr="008512C2" w:rsidRDefault="002C1D77" w:rsidP="0053642F">
      <w:pPr>
        <w:spacing w:after="0"/>
        <w:jc w:val="both"/>
        <w:rPr>
          <w:rFonts w:ascii="Times New Roman" w:hAnsi="Times New Roman" w:cs="Times New Roman"/>
          <w:sz w:val="24"/>
          <w:szCs w:val="24"/>
        </w:rPr>
      </w:pPr>
    </w:p>
    <w:p w14:paraId="42219C9F" w14:textId="77777777" w:rsidR="002C1D77" w:rsidRPr="008512C2" w:rsidRDefault="002C1D77"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Allegati </w:t>
      </w:r>
    </w:p>
    <w:p w14:paraId="1E8252B6" w14:textId="77777777" w:rsidR="002C1D77" w:rsidRPr="008512C2" w:rsidRDefault="002C1D77" w:rsidP="002C1D77">
      <w:pPr>
        <w:spacing w:after="0"/>
        <w:jc w:val="both"/>
        <w:rPr>
          <w:rFonts w:ascii="Times New Roman" w:hAnsi="Times New Roman" w:cs="Times New Roman"/>
          <w:sz w:val="24"/>
          <w:szCs w:val="24"/>
        </w:rPr>
      </w:pPr>
    </w:p>
    <w:p w14:paraId="08ABC685" w14:textId="77777777" w:rsidR="002C1D77" w:rsidRPr="008512C2" w:rsidRDefault="002C1D77"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Allegato 1</w:t>
      </w:r>
      <w:r w:rsidR="003E4F63">
        <w:rPr>
          <w:rFonts w:ascii="Times New Roman" w:hAnsi="Times New Roman" w:cs="Times New Roman"/>
          <w:sz w:val="24"/>
          <w:szCs w:val="24"/>
        </w:rPr>
        <w:t xml:space="preserve"> -</w:t>
      </w:r>
      <w:r w:rsidRPr="008512C2">
        <w:rPr>
          <w:rFonts w:ascii="Times New Roman" w:hAnsi="Times New Roman" w:cs="Times New Roman"/>
          <w:sz w:val="24"/>
          <w:szCs w:val="24"/>
        </w:rPr>
        <w:t xml:space="preserve"> Scheda di descrizione degli obiettivi </w:t>
      </w:r>
      <w:r w:rsidR="006D16C4">
        <w:rPr>
          <w:rFonts w:ascii="Times New Roman" w:hAnsi="Times New Roman" w:cs="Times New Roman"/>
          <w:sz w:val="24"/>
          <w:szCs w:val="24"/>
        </w:rPr>
        <w:t>rilevanti</w:t>
      </w:r>
    </w:p>
    <w:p w14:paraId="40EB8AD9" w14:textId="77777777" w:rsidR="002C1D77" w:rsidRPr="008512C2" w:rsidRDefault="002C1D77"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Allegato </w:t>
      </w:r>
      <w:r w:rsidR="003E4F63">
        <w:rPr>
          <w:rFonts w:ascii="Times New Roman" w:hAnsi="Times New Roman" w:cs="Times New Roman"/>
          <w:sz w:val="24"/>
          <w:szCs w:val="24"/>
        </w:rPr>
        <w:t>2 -</w:t>
      </w:r>
      <w:r w:rsidRPr="008512C2">
        <w:rPr>
          <w:rFonts w:ascii="Times New Roman" w:hAnsi="Times New Roman" w:cs="Times New Roman"/>
          <w:sz w:val="24"/>
          <w:szCs w:val="24"/>
        </w:rPr>
        <w:t xml:space="preserve"> </w:t>
      </w:r>
      <w:r w:rsidR="009F186D">
        <w:rPr>
          <w:rFonts w:ascii="Times New Roman" w:hAnsi="Times New Roman" w:cs="Times New Roman"/>
          <w:sz w:val="24"/>
          <w:szCs w:val="24"/>
        </w:rPr>
        <w:t>Scheda di r</w:t>
      </w:r>
      <w:r w:rsidRPr="008512C2">
        <w:rPr>
          <w:rFonts w:ascii="Times New Roman" w:hAnsi="Times New Roman" w:cs="Times New Roman"/>
          <w:sz w:val="24"/>
          <w:szCs w:val="24"/>
        </w:rPr>
        <w:t>endicontazione degli obiettivi</w:t>
      </w:r>
      <w:r w:rsidR="006D16C4">
        <w:rPr>
          <w:rFonts w:ascii="Times New Roman" w:hAnsi="Times New Roman" w:cs="Times New Roman"/>
          <w:sz w:val="24"/>
          <w:szCs w:val="24"/>
        </w:rPr>
        <w:t xml:space="preserve"> rilevanti</w:t>
      </w:r>
      <w:r w:rsidRPr="008512C2">
        <w:rPr>
          <w:rFonts w:ascii="Times New Roman" w:hAnsi="Times New Roman" w:cs="Times New Roman"/>
          <w:sz w:val="24"/>
          <w:szCs w:val="24"/>
        </w:rPr>
        <w:t xml:space="preserve"> </w:t>
      </w:r>
    </w:p>
    <w:p w14:paraId="273A78F5" w14:textId="77777777" w:rsidR="002C1D77" w:rsidRPr="008512C2" w:rsidRDefault="003E4F63" w:rsidP="002C1D77">
      <w:pPr>
        <w:spacing w:after="0"/>
        <w:jc w:val="both"/>
        <w:rPr>
          <w:rFonts w:ascii="Times New Roman" w:hAnsi="Times New Roman" w:cs="Times New Roman"/>
          <w:sz w:val="24"/>
          <w:szCs w:val="24"/>
        </w:rPr>
      </w:pPr>
      <w:r>
        <w:rPr>
          <w:rFonts w:ascii="Times New Roman" w:hAnsi="Times New Roman" w:cs="Times New Roman"/>
          <w:sz w:val="24"/>
          <w:szCs w:val="24"/>
        </w:rPr>
        <w:t>Allegato 3 -</w:t>
      </w:r>
      <w:r w:rsidR="002C1D77" w:rsidRPr="008512C2">
        <w:rPr>
          <w:rFonts w:ascii="Times New Roman" w:hAnsi="Times New Roman" w:cs="Times New Roman"/>
          <w:sz w:val="24"/>
          <w:szCs w:val="24"/>
        </w:rPr>
        <w:t xml:space="preserve"> Scheda di valutazione de</w:t>
      </w:r>
      <w:r w:rsidR="006D16C4">
        <w:rPr>
          <w:rFonts w:ascii="Times New Roman" w:hAnsi="Times New Roman" w:cs="Times New Roman"/>
          <w:sz w:val="24"/>
          <w:szCs w:val="24"/>
        </w:rPr>
        <w:t xml:space="preserve">i responsabili di struttura </w:t>
      </w:r>
      <w:r w:rsidR="002C1D77" w:rsidRPr="008512C2">
        <w:rPr>
          <w:rFonts w:ascii="Times New Roman" w:hAnsi="Times New Roman" w:cs="Times New Roman"/>
          <w:sz w:val="24"/>
          <w:szCs w:val="24"/>
        </w:rPr>
        <w:t xml:space="preserve">con personale </w:t>
      </w:r>
    </w:p>
    <w:p w14:paraId="093F057B" w14:textId="77777777" w:rsidR="002C1D77" w:rsidRPr="008512C2" w:rsidRDefault="002C1D77"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Allegato </w:t>
      </w:r>
      <w:r w:rsidR="003E4F63">
        <w:rPr>
          <w:rFonts w:ascii="Times New Roman" w:hAnsi="Times New Roman" w:cs="Times New Roman"/>
          <w:sz w:val="24"/>
          <w:szCs w:val="24"/>
        </w:rPr>
        <w:t>4 -</w:t>
      </w:r>
      <w:r w:rsidRPr="008512C2">
        <w:rPr>
          <w:rFonts w:ascii="Times New Roman" w:hAnsi="Times New Roman" w:cs="Times New Roman"/>
          <w:sz w:val="24"/>
          <w:szCs w:val="24"/>
        </w:rPr>
        <w:t xml:space="preserve"> Scheda di valutazione de</w:t>
      </w:r>
      <w:r w:rsidR="006D16C4">
        <w:rPr>
          <w:rFonts w:ascii="Times New Roman" w:hAnsi="Times New Roman" w:cs="Times New Roman"/>
          <w:sz w:val="24"/>
          <w:szCs w:val="24"/>
        </w:rPr>
        <w:t xml:space="preserve">i responsabili di struttura </w:t>
      </w:r>
      <w:r w:rsidRPr="008512C2">
        <w:rPr>
          <w:rFonts w:ascii="Times New Roman" w:hAnsi="Times New Roman" w:cs="Times New Roman"/>
          <w:sz w:val="24"/>
          <w:szCs w:val="24"/>
        </w:rPr>
        <w:t xml:space="preserve">senza personale </w:t>
      </w:r>
    </w:p>
    <w:p w14:paraId="51C1F52E" w14:textId="77777777" w:rsidR="002C1D77" w:rsidRPr="008512C2" w:rsidRDefault="002C1D77"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 xml:space="preserve">Allegato </w:t>
      </w:r>
      <w:r w:rsidR="003E4F63">
        <w:rPr>
          <w:rFonts w:ascii="Times New Roman" w:hAnsi="Times New Roman" w:cs="Times New Roman"/>
          <w:sz w:val="24"/>
          <w:szCs w:val="24"/>
        </w:rPr>
        <w:t xml:space="preserve">5 - </w:t>
      </w:r>
      <w:r w:rsidRPr="008512C2">
        <w:rPr>
          <w:rFonts w:ascii="Times New Roman" w:hAnsi="Times New Roman" w:cs="Times New Roman"/>
          <w:sz w:val="24"/>
          <w:szCs w:val="24"/>
        </w:rPr>
        <w:t>Scheda di valutazione dei dipendenti non apicali</w:t>
      </w:r>
    </w:p>
    <w:p w14:paraId="18E7DA14" w14:textId="77777777" w:rsidR="004A0A6E" w:rsidRPr="008512C2" w:rsidRDefault="004A0A6E" w:rsidP="002C1D77">
      <w:pPr>
        <w:spacing w:after="0"/>
        <w:jc w:val="both"/>
        <w:rPr>
          <w:rFonts w:ascii="Times New Roman" w:hAnsi="Times New Roman" w:cs="Times New Roman"/>
          <w:sz w:val="24"/>
          <w:szCs w:val="24"/>
        </w:rPr>
      </w:pPr>
      <w:r w:rsidRPr="008512C2">
        <w:rPr>
          <w:rFonts w:ascii="Times New Roman" w:hAnsi="Times New Roman" w:cs="Times New Roman"/>
          <w:sz w:val="24"/>
          <w:szCs w:val="24"/>
        </w:rPr>
        <w:t>Allegato</w:t>
      </w:r>
      <w:r w:rsidR="00015B67" w:rsidRPr="008512C2">
        <w:rPr>
          <w:rFonts w:ascii="Times New Roman" w:hAnsi="Times New Roman" w:cs="Times New Roman"/>
          <w:sz w:val="24"/>
          <w:szCs w:val="24"/>
        </w:rPr>
        <w:t xml:space="preserve"> </w:t>
      </w:r>
      <w:r w:rsidR="003E4F63">
        <w:rPr>
          <w:rFonts w:ascii="Times New Roman" w:hAnsi="Times New Roman" w:cs="Times New Roman"/>
          <w:sz w:val="24"/>
          <w:szCs w:val="24"/>
        </w:rPr>
        <w:t>6 -</w:t>
      </w:r>
      <w:r w:rsidR="00526034" w:rsidRPr="008512C2">
        <w:rPr>
          <w:rFonts w:ascii="Times New Roman" w:hAnsi="Times New Roman" w:cs="Times New Roman"/>
          <w:sz w:val="24"/>
          <w:szCs w:val="24"/>
        </w:rPr>
        <w:t xml:space="preserve"> Manuale</w:t>
      </w:r>
      <w:r w:rsidR="00C2375C" w:rsidRPr="008512C2">
        <w:rPr>
          <w:rFonts w:ascii="Times New Roman" w:hAnsi="Times New Roman" w:cs="Times New Roman"/>
          <w:sz w:val="24"/>
          <w:szCs w:val="24"/>
        </w:rPr>
        <w:t xml:space="preserve"> di </w:t>
      </w:r>
      <w:proofErr w:type="gramStart"/>
      <w:r w:rsidR="00C2375C" w:rsidRPr="008512C2">
        <w:rPr>
          <w:rFonts w:ascii="Times New Roman" w:hAnsi="Times New Roman" w:cs="Times New Roman"/>
          <w:sz w:val="24"/>
          <w:szCs w:val="24"/>
        </w:rPr>
        <w:t xml:space="preserve">metodologia </w:t>
      </w:r>
      <w:r w:rsidR="00526034" w:rsidRPr="008512C2">
        <w:rPr>
          <w:rFonts w:ascii="Times New Roman" w:hAnsi="Times New Roman" w:cs="Times New Roman"/>
          <w:sz w:val="24"/>
          <w:szCs w:val="24"/>
        </w:rPr>
        <w:t xml:space="preserve"> </w:t>
      </w:r>
      <w:r w:rsidR="00C2375C" w:rsidRPr="008512C2">
        <w:rPr>
          <w:rFonts w:ascii="Times New Roman" w:hAnsi="Times New Roman" w:cs="Times New Roman"/>
          <w:sz w:val="24"/>
          <w:szCs w:val="24"/>
        </w:rPr>
        <w:t>per</w:t>
      </w:r>
      <w:proofErr w:type="gramEnd"/>
      <w:r w:rsidR="00C2375C" w:rsidRPr="008512C2">
        <w:rPr>
          <w:rFonts w:ascii="Times New Roman" w:hAnsi="Times New Roman" w:cs="Times New Roman"/>
          <w:sz w:val="24"/>
          <w:szCs w:val="24"/>
        </w:rPr>
        <w:t xml:space="preserve"> l’attribuzione de</w:t>
      </w:r>
      <w:r w:rsidR="00641FC3">
        <w:rPr>
          <w:rFonts w:ascii="Times New Roman" w:hAnsi="Times New Roman" w:cs="Times New Roman"/>
          <w:sz w:val="24"/>
          <w:szCs w:val="24"/>
        </w:rPr>
        <w:t xml:space="preserve">i premi </w:t>
      </w:r>
      <w:r w:rsidR="00C2375C" w:rsidRPr="008512C2">
        <w:rPr>
          <w:rFonts w:ascii="Times New Roman" w:hAnsi="Times New Roman" w:cs="Times New Roman"/>
          <w:sz w:val="24"/>
          <w:szCs w:val="24"/>
        </w:rPr>
        <w:t>collegat</w:t>
      </w:r>
      <w:r w:rsidR="00641FC3">
        <w:rPr>
          <w:rFonts w:ascii="Times New Roman" w:hAnsi="Times New Roman" w:cs="Times New Roman"/>
          <w:sz w:val="24"/>
          <w:szCs w:val="24"/>
        </w:rPr>
        <w:t>i</w:t>
      </w:r>
      <w:r w:rsidR="00C2375C" w:rsidRPr="008512C2">
        <w:rPr>
          <w:rFonts w:ascii="Times New Roman" w:hAnsi="Times New Roman" w:cs="Times New Roman"/>
          <w:sz w:val="24"/>
          <w:szCs w:val="24"/>
        </w:rPr>
        <w:t xml:space="preserve"> alla performance</w:t>
      </w:r>
      <w:r w:rsidRPr="008512C2">
        <w:rPr>
          <w:rFonts w:ascii="Times New Roman" w:hAnsi="Times New Roman" w:cs="Times New Roman"/>
          <w:sz w:val="24"/>
          <w:szCs w:val="24"/>
        </w:rPr>
        <w:t xml:space="preserve"> </w:t>
      </w:r>
    </w:p>
    <w:p w14:paraId="11A5E81E" w14:textId="77777777" w:rsidR="002D0E63" w:rsidRPr="008512C2" w:rsidRDefault="002D0E63" w:rsidP="001A2DAC">
      <w:pPr>
        <w:spacing w:after="120"/>
        <w:jc w:val="both"/>
      </w:pPr>
    </w:p>
    <w:p w14:paraId="24C678E1" w14:textId="77777777" w:rsidR="002D0E63" w:rsidRPr="008512C2" w:rsidRDefault="002D0E63" w:rsidP="001A2DAC">
      <w:pPr>
        <w:spacing w:after="0"/>
        <w:jc w:val="both"/>
      </w:pPr>
    </w:p>
    <w:p w14:paraId="6D180922" w14:textId="77777777" w:rsidR="0053642F" w:rsidRDefault="0053642F" w:rsidP="005C6999">
      <w:pPr>
        <w:spacing w:after="0"/>
        <w:jc w:val="both"/>
      </w:pPr>
    </w:p>
    <w:p w14:paraId="4E233C6F" w14:textId="77777777" w:rsidR="00843799" w:rsidRDefault="00843799" w:rsidP="005C6999">
      <w:pPr>
        <w:spacing w:after="0"/>
        <w:jc w:val="both"/>
      </w:pPr>
    </w:p>
    <w:p w14:paraId="38D25B7F" w14:textId="77777777" w:rsidR="00843799" w:rsidRDefault="00843799" w:rsidP="005C6999">
      <w:pPr>
        <w:spacing w:after="0"/>
        <w:jc w:val="both"/>
      </w:pPr>
    </w:p>
    <w:p w14:paraId="790CE38F" w14:textId="77777777" w:rsidR="00843799" w:rsidRDefault="00843799" w:rsidP="005C6999">
      <w:pPr>
        <w:spacing w:after="0"/>
        <w:jc w:val="both"/>
      </w:pPr>
    </w:p>
    <w:p w14:paraId="7E82EFA3" w14:textId="77777777" w:rsidR="00843799" w:rsidRDefault="00843799" w:rsidP="005C6999">
      <w:pPr>
        <w:spacing w:after="0"/>
        <w:jc w:val="both"/>
      </w:pPr>
    </w:p>
    <w:p w14:paraId="003048D0" w14:textId="77777777" w:rsidR="00843799" w:rsidRDefault="00843799" w:rsidP="005C6999">
      <w:pPr>
        <w:spacing w:after="0"/>
        <w:jc w:val="both"/>
      </w:pPr>
    </w:p>
    <w:p w14:paraId="57660C22" w14:textId="77777777" w:rsidR="00843799" w:rsidRDefault="00843799" w:rsidP="005C6999">
      <w:pPr>
        <w:spacing w:after="0"/>
        <w:jc w:val="both"/>
      </w:pPr>
    </w:p>
    <w:p w14:paraId="00EC5384" w14:textId="77777777" w:rsidR="00843799" w:rsidRDefault="00843799" w:rsidP="005C6999">
      <w:pPr>
        <w:spacing w:after="0"/>
        <w:jc w:val="both"/>
      </w:pPr>
    </w:p>
    <w:p w14:paraId="054CA4AE" w14:textId="77777777" w:rsidR="002C1D77" w:rsidRDefault="002C1D77" w:rsidP="005C6999">
      <w:pPr>
        <w:spacing w:after="0"/>
        <w:jc w:val="both"/>
        <w:rPr>
          <w:rFonts w:ascii="Times New Roman" w:hAnsi="Times New Roman" w:cs="Times New Roman"/>
          <w:b/>
          <w:i/>
          <w:sz w:val="24"/>
          <w:szCs w:val="24"/>
        </w:rPr>
      </w:pPr>
    </w:p>
    <w:p w14:paraId="685663C1" w14:textId="77777777" w:rsidR="002D0E63" w:rsidRPr="008512C2" w:rsidRDefault="00214C4F" w:rsidP="005C6999">
      <w:pPr>
        <w:spacing w:after="0"/>
        <w:jc w:val="both"/>
        <w:rPr>
          <w:rFonts w:ascii="Times New Roman" w:hAnsi="Times New Roman" w:cs="Times New Roman"/>
          <w:b/>
          <w:sz w:val="24"/>
          <w:szCs w:val="24"/>
        </w:rPr>
      </w:pPr>
      <w:r w:rsidRPr="008512C2">
        <w:rPr>
          <w:rFonts w:ascii="Times New Roman" w:hAnsi="Times New Roman" w:cs="Times New Roman"/>
          <w:b/>
          <w:sz w:val="24"/>
          <w:szCs w:val="24"/>
        </w:rPr>
        <w:t xml:space="preserve">Introduzione </w:t>
      </w:r>
    </w:p>
    <w:p w14:paraId="553DBF75" w14:textId="77777777" w:rsidR="0068429A" w:rsidRDefault="0068429A" w:rsidP="005C6999">
      <w:pPr>
        <w:spacing w:after="0"/>
        <w:jc w:val="both"/>
        <w:rPr>
          <w:rFonts w:ascii="Times New Roman" w:hAnsi="Times New Roman" w:cs="Times New Roman"/>
          <w:sz w:val="24"/>
          <w:szCs w:val="24"/>
        </w:rPr>
      </w:pPr>
    </w:p>
    <w:p w14:paraId="3CE6CC03" w14:textId="77777777" w:rsidR="005C6999" w:rsidRDefault="001B1643" w:rsidP="005C6999">
      <w:pPr>
        <w:spacing w:after="0"/>
        <w:jc w:val="both"/>
        <w:rPr>
          <w:rFonts w:ascii="Times New Roman" w:hAnsi="Times New Roman" w:cs="Times New Roman"/>
          <w:sz w:val="24"/>
          <w:szCs w:val="24"/>
        </w:rPr>
      </w:pPr>
      <w:r w:rsidRPr="001B1643">
        <w:rPr>
          <w:rFonts w:ascii="Times New Roman" w:hAnsi="Times New Roman" w:cs="Times New Roman"/>
          <w:sz w:val="24"/>
          <w:szCs w:val="24"/>
        </w:rPr>
        <w:t>Con il</w:t>
      </w:r>
      <w:r w:rsidR="00214C4F" w:rsidRPr="001B1643">
        <w:rPr>
          <w:rFonts w:ascii="Times New Roman" w:hAnsi="Times New Roman" w:cs="Times New Roman"/>
          <w:sz w:val="24"/>
          <w:szCs w:val="24"/>
        </w:rPr>
        <w:t xml:space="preserve"> presente documento </w:t>
      </w:r>
      <w:r w:rsidRPr="001B1643">
        <w:rPr>
          <w:rFonts w:ascii="Times New Roman" w:hAnsi="Times New Roman" w:cs="Times New Roman"/>
          <w:sz w:val="24"/>
          <w:szCs w:val="24"/>
        </w:rPr>
        <w:t xml:space="preserve">viene </w:t>
      </w:r>
      <w:r w:rsidR="00214C4F" w:rsidRPr="001B1643">
        <w:rPr>
          <w:rFonts w:ascii="Times New Roman" w:hAnsi="Times New Roman" w:cs="Times New Roman"/>
          <w:sz w:val="24"/>
          <w:szCs w:val="24"/>
        </w:rPr>
        <w:t>defin</w:t>
      </w:r>
      <w:r w:rsidRPr="001B1643">
        <w:rPr>
          <w:rFonts w:ascii="Times New Roman" w:hAnsi="Times New Roman" w:cs="Times New Roman"/>
          <w:sz w:val="24"/>
          <w:szCs w:val="24"/>
        </w:rPr>
        <w:t xml:space="preserve">ito </w:t>
      </w:r>
      <w:r>
        <w:rPr>
          <w:rFonts w:ascii="Times New Roman" w:hAnsi="Times New Roman" w:cs="Times New Roman"/>
          <w:sz w:val="24"/>
          <w:szCs w:val="24"/>
        </w:rPr>
        <w:t xml:space="preserve">il nuovo </w:t>
      </w:r>
      <w:r w:rsidR="00214C4F" w:rsidRPr="001B1643">
        <w:rPr>
          <w:rFonts w:ascii="Times New Roman" w:hAnsi="Times New Roman" w:cs="Times New Roman"/>
          <w:sz w:val="24"/>
          <w:szCs w:val="24"/>
        </w:rPr>
        <w:t xml:space="preserve">sistema di valutazione della performance </w:t>
      </w:r>
      <w:r>
        <w:rPr>
          <w:rFonts w:ascii="Times New Roman" w:hAnsi="Times New Roman" w:cs="Times New Roman"/>
          <w:sz w:val="24"/>
          <w:szCs w:val="24"/>
        </w:rPr>
        <w:t xml:space="preserve">del Comune di Gioia dei Marsi. </w:t>
      </w:r>
      <w:r w:rsidR="00BB357B">
        <w:rPr>
          <w:rFonts w:ascii="Times New Roman" w:hAnsi="Times New Roman" w:cs="Times New Roman"/>
          <w:sz w:val="24"/>
          <w:szCs w:val="24"/>
        </w:rPr>
        <w:t xml:space="preserve">Tale </w:t>
      </w:r>
      <w:proofErr w:type="gramStart"/>
      <w:r w:rsidR="00BB357B">
        <w:rPr>
          <w:rFonts w:ascii="Times New Roman" w:hAnsi="Times New Roman" w:cs="Times New Roman"/>
          <w:sz w:val="24"/>
          <w:szCs w:val="24"/>
        </w:rPr>
        <w:t xml:space="preserve">sistema </w:t>
      </w:r>
      <w:r w:rsidR="00906EC7">
        <w:rPr>
          <w:rFonts w:ascii="Times New Roman" w:hAnsi="Times New Roman" w:cs="Times New Roman"/>
          <w:sz w:val="24"/>
          <w:szCs w:val="24"/>
        </w:rPr>
        <w:t xml:space="preserve"> è</w:t>
      </w:r>
      <w:proofErr w:type="gramEnd"/>
      <w:r w:rsidR="00906EC7">
        <w:rPr>
          <w:rFonts w:ascii="Times New Roman" w:hAnsi="Times New Roman" w:cs="Times New Roman"/>
          <w:sz w:val="24"/>
          <w:szCs w:val="24"/>
        </w:rPr>
        <w:t xml:space="preserve"> </w:t>
      </w:r>
      <w:r w:rsidR="007B4EA0">
        <w:rPr>
          <w:rFonts w:ascii="Times New Roman" w:hAnsi="Times New Roman" w:cs="Times New Roman"/>
          <w:sz w:val="24"/>
          <w:szCs w:val="24"/>
        </w:rPr>
        <w:t>molto semplificat</w:t>
      </w:r>
      <w:r w:rsidR="00BB357B">
        <w:rPr>
          <w:rFonts w:ascii="Times New Roman" w:hAnsi="Times New Roman" w:cs="Times New Roman"/>
          <w:sz w:val="24"/>
          <w:szCs w:val="24"/>
        </w:rPr>
        <w:t>o</w:t>
      </w:r>
      <w:r w:rsidR="007B4EA0">
        <w:rPr>
          <w:rFonts w:ascii="Times New Roman" w:hAnsi="Times New Roman" w:cs="Times New Roman"/>
          <w:sz w:val="24"/>
          <w:szCs w:val="24"/>
        </w:rPr>
        <w:t xml:space="preserve"> </w:t>
      </w:r>
      <w:r>
        <w:rPr>
          <w:rFonts w:ascii="Times New Roman" w:hAnsi="Times New Roman" w:cs="Times New Roman"/>
          <w:sz w:val="24"/>
          <w:szCs w:val="24"/>
        </w:rPr>
        <w:t>rispetto al passato</w:t>
      </w:r>
      <w:r w:rsidR="00906EC7">
        <w:rPr>
          <w:rFonts w:ascii="Times New Roman" w:hAnsi="Times New Roman" w:cs="Times New Roman"/>
          <w:sz w:val="24"/>
          <w:szCs w:val="24"/>
        </w:rPr>
        <w:t xml:space="preserve"> e</w:t>
      </w:r>
      <w:r>
        <w:rPr>
          <w:rFonts w:ascii="Times New Roman" w:hAnsi="Times New Roman" w:cs="Times New Roman"/>
          <w:sz w:val="24"/>
          <w:szCs w:val="24"/>
        </w:rPr>
        <w:t xml:space="preserve"> tiene conto sia della dimensione demografica della comunità amministrata (</w:t>
      </w:r>
      <w:r w:rsidR="004860FF">
        <w:rPr>
          <w:rFonts w:ascii="Times New Roman" w:hAnsi="Times New Roman" w:cs="Times New Roman"/>
          <w:sz w:val="24"/>
          <w:szCs w:val="24"/>
        </w:rPr>
        <w:t>1</w:t>
      </w:r>
      <w:r w:rsidR="003D0C4B">
        <w:rPr>
          <w:rFonts w:ascii="Times New Roman" w:hAnsi="Times New Roman" w:cs="Times New Roman"/>
          <w:sz w:val="24"/>
          <w:szCs w:val="24"/>
        </w:rPr>
        <w:t>.</w:t>
      </w:r>
      <w:r w:rsidR="004860FF">
        <w:rPr>
          <w:rFonts w:ascii="Times New Roman" w:hAnsi="Times New Roman" w:cs="Times New Roman"/>
          <w:sz w:val="24"/>
          <w:szCs w:val="24"/>
        </w:rPr>
        <w:t>7</w:t>
      </w:r>
      <w:r w:rsidR="00D93636">
        <w:rPr>
          <w:rFonts w:ascii="Times New Roman" w:hAnsi="Times New Roman" w:cs="Times New Roman"/>
          <w:sz w:val="24"/>
          <w:szCs w:val="24"/>
        </w:rPr>
        <w:t>38</w:t>
      </w:r>
      <w:r w:rsidR="004860FF">
        <w:rPr>
          <w:rFonts w:ascii="Times New Roman" w:hAnsi="Times New Roman" w:cs="Times New Roman"/>
          <w:sz w:val="24"/>
          <w:szCs w:val="24"/>
        </w:rPr>
        <w:t xml:space="preserve"> </w:t>
      </w:r>
      <w:r>
        <w:rPr>
          <w:rFonts w:ascii="Times New Roman" w:hAnsi="Times New Roman" w:cs="Times New Roman"/>
          <w:sz w:val="24"/>
          <w:szCs w:val="24"/>
        </w:rPr>
        <w:t xml:space="preserve">residenti </w:t>
      </w:r>
      <w:r w:rsidR="00D27AED">
        <w:rPr>
          <w:rFonts w:ascii="Times New Roman" w:hAnsi="Times New Roman" w:cs="Times New Roman"/>
          <w:sz w:val="24"/>
          <w:szCs w:val="24"/>
        </w:rPr>
        <w:t xml:space="preserve">censiti </w:t>
      </w:r>
      <w:r>
        <w:rPr>
          <w:rFonts w:ascii="Times New Roman" w:hAnsi="Times New Roman" w:cs="Times New Roman"/>
          <w:sz w:val="24"/>
          <w:szCs w:val="24"/>
        </w:rPr>
        <w:t xml:space="preserve">al </w:t>
      </w:r>
      <w:r w:rsidR="004860FF">
        <w:rPr>
          <w:rFonts w:ascii="Times New Roman" w:hAnsi="Times New Roman" w:cs="Times New Roman"/>
          <w:sz w:val="24"/>
          <w:szCs w:val="24"/>
        </w:rPr>
        <w:t>20</w:t>
      </w:r>
      <w:r w:rsidR="00D93636">
        <w:rPr>
          <w:rFonts w:ascii="Times New Roman" w:hAnsi="Times New Roman" w:cs="Times New Roman"/>
          <w:sz w:val="24"/>
          <w:szCs w:val="24"/>
        </w:rPr>
        <w:t>21</w:t>
      </w:r>
      <w:r>
        <w:rPr>
          <w:rFonts w:ascii="Times New Roman" w:hAnsi="Times New Roman" w:cs="Times New Roman"/>
          <w:sz w:val="24"/>
          <w:szCs w:val="24"/>
        </w:rPr>
        <w:t>)</w:t>
      </w:r>
      <w:r w:rsidR="00C01B7D">
        <w:rPr>
          <w:rFonts w:ascii="Times New Roman" w:hAnsi="Times New Roman" w:cs="Times New Roman"/>
          <w:sz w:val="24"/>
          <w:szCs w:val="24"/>
        </w:rPr>
        <w:t>,</w:t>
      </w:r>
      <w:r>
        <w:rPr>
          <w:rFonts w:ascii="Times New Roman" w:hAnsi="Times New Roman" w:cs="Times New Roman"/>
          <w:sz w:val="24"/>
          <w:szCs w:val="24"/>
        </w:rPr>
        <w:t xml:space="preserve"> sia </w:t>
      </w:r>
      <w:r w:rsidR="00E072EA">
        <w:rPr>
          <w:rFonts w:ascii="Times New Roman" w:hAnsi="Times New Roman" w:cs="Times New Roman"/>
          <w:sz w:val="24"/>
          <w:szCs w:val="24"/>
        </w:rPr>
        <w:t xml:space="preserve">della ridotta dotazione organica, sia, ancora, </w:t>
      </w:r>
      <w:r>
        <w:rPr>
          <w:rFonts w:ascii="Times New Roman" w:hAnsi="Times New Roman" w:cs="Times New Roman"/>
          <w:sz w:val="24"/>
          <w:szCs w:val="24"/>
        </w:rPr>
        <w:t>della necessità di assicurare un</w:t>
      </w:r>
      <w:r w:rsidR="005C6999">
        <w:rPr>
          <w:rFonts w:ascii="Times New Roman" w:hAnsi="Times New Roman" w:cs="Times New Roman"/>
          <w:sz w:val="24"/>
          <w:szCs w:val="24"/>
        </w:rPr>
        <w:t>a</w:t>
      </w:r>
      <w:r>
        <w:rPr>
          <w:rFonts w:ascii="Times New Roman" w:hAnsi="Times New Roman" w:cs="Times New Roman"/>
          <w:sz w:val="24"/>
          <w:szCs w:val="24"/>
        </w:rPr>
        <w:t xml:space="preserve"> disciplina </w:t>
      </w:r>
      <w:r w:rsidRPr="001B1643">
        <w:rPr>
          <w:rFonts w:ascii="Times New Roman" w:hAnsi="Times New Roman" w:cs="Times New Roman"/>
          <w:sz w:val="24"/>
          <w:szCs w:val="24"/>
        </w:rPr>
        <w:t xml:space="preserve"> </w:t>
      </w:r>
      <w:r w:rsidR="00BB357B">
        <w:rPr>
          <w:rFonts w:ascii="Times New Roman" w:hAnsi="Times New Roman" w:cs="Times New Roman"/>
          <w:sz w:val="24"/>
          <w:szCs w:val="24"/>
        </w:rPr>
        <w:t xml:space="preserve">di agevole applicazione e stabilità in considerazione </w:t>
      </w:r>
      <w:r w:rsidR="00E84CD7">
        <w:rPr>
          <w:rFonts w:ascii="Times New Roman" w:hAnsi="Times New Roman" w:cs="Times New Roman"/>
          <w:sz w:val="24"/>
          <w:szCs w:val="24"/>
        </w:rPr>
        <w:t xml:space="preserve">anche </w:t>
      </w:r>
      <w:r w:rsidR="00BB357B">
        <w:rPr>
          <w:rFonts w:ascii="Times New Roman" w:hAnsi="Times New Roman" w:cs="Times New Roman"/>
          <w:sz w:val="24"/>
          <w:szCs w:val="24"/>
        </w:rPr>
        <w:t xml:space="preserve">del </w:t>
      </w:r>
      <w:r w:rsidRPr="001B1643">
        <w:rPr>
          <w:rFonts w:ascii="Times New Roman" w:hAnsi="Times New Roman" w:cs="Times New Roman"/>
          <w:sz w:val="24"/>
          <w:szCs w:val="24"/>
        </w:rPr>
        <w:t xml:space="preserve"> quadro normativo </w:t>
      </w:r>
      <w:r w:rsidR="00BB357B">
        <w:rPr>
          <w:rFonts w:ascii="Times New Roman" w:hAnsi="Times New Roman" w:cs="Times New Roman"/>
          <w:sz w:val="24"/>
          <w:szCs w:val="24"/>
        </w:rPr>
        <w:t xml:space="preserve">di riferimento </w:t>
      </w:r>
      <w:r w:rsidRPr="001B1643">
        <w:rPr>
          <w:rFonts w:ascii="Times New Roman" w:hAnsi="Times New Roman" w:cs="Times New Roman"/>
          <w:sz w:val="24"/>
          <w:szCs w:val="24"/>
        </w:rPr>
        <w:t>in continua evoluzione</w:t>
      </w:r>
      <w:r w:rsidR="00FC170E">
        <w:rPr>
          <w:rFonts w:ascii="Times New Roman" w:hAnsi="Times New Roman" w:cs="Times New Roman"/>
          <w:sz w:val="24"/>
          <w:szCs w:val="24"/>
        </w:rPr>
        <w:t xml:space="preserve"> e già più volte innovato.</w:t>
      </w:r>
      <w:r w:rsidRPr="001B1643">
        <w:rPr>
          <w:rFonts w:ascii="Times New Roman" w:hAnsi="Times New Roman" w:cs="Times New Roman"/>
          <w:sz w:val="24"/>
          <w:szCs w:val="24"/>
        </w:rPr>
        <w:t xml:space="preserve"> </w:t>
      </w:r>
      <w:r w:rsidR="00214C4F" w:rsidRPr="001B1643">
        <w:rPr>
          <w:rFonts w:ascii="Times New Roman" w:hAnsi="Times New Roman" w:cs="Times New Roman"/>
          <w:sz w:val="24"/>
          <w:szCs w:val="24"/>
        </w:rPr>
        <w:t xml:space="preserve"> </w:t>
      </w:r>
    </w:p>
    <w:p w14:paraId="7D2D6721" w14:textId="77777777" w:rsidR="005C6999" w:rsidRDefault="00BB357B" w:rsidP="005C6999">
      <w:pPr>
        <w:spacing w:after="0"/>
        <w:jc w:val="both"/>
        <w:rPr>
          <w:rFonts w:ascii="Times New Roman" w:hAnsi="Times New Roman" w:cs="Times New Roman"/>
          <w:sz w:val="24"/>
          <w:szCs w:val="24"/>
        </w:rPr>
      </w:pPr>
      <w:r>
        <w:rPr>
          <w:rFonts w:ascii="Times New Roman" w:hAnsi="Times New Roman" w:cs="Times New Roman"/>
          <w:sz w:val="24"/>
          <w:szCs w:val="24"/>
        </w:rPr>
        <w:t xml:space="preserve">Il sistema </w:t>
      </w:r>
      <w:r w:rsidR="005C6999">
        <w:rPr>
          <w:rFonts w:ascii="Times New Roman" w:hAnsi="Times New Roman" w:cs="Times New Roman"/>
          <w:sz w:val="24"/>
          <w:szCs w:val="24"/>
        </w:rPr>
        <w:t xml:space="preserve">riguarda </w:t>
      </w:r>
      <w:r w:rsidR="00214C4F" w:rsidRPr="001B1643">
        <w:rPr>
          <w:rFonts w:ascii="Times New Roman" w:hAnsi="Times New Roman" w:cs="Times New Roman"/>
          <w:sz w:val="24"/>
          <w:szCs w:val="24"/>
        </w:rPr>
        <w:t xml:space="preserve">il duplice ambito di </w:t>
      </w:r>
      <w:r>
        <w:rPr>
          <w:rFonts w:ascii="Times New Roman" w:hAnsi="Times New Roman" w:cs="Times New Roman"/>
          <w:sz w:val="24"/>
          <w:szCs w:val="24"/>
        </w:rPr>
        <w:t xml:space="preserve">misurazione e </w:t>
      </w:r>
      <w:r w:rsidR="00214C4F" w:rsidRPr="001B1643">
        <w:rPr>
          <w:rFonts w:ascii="Times New Roman" w:hAnsi="Times New Roman" w:cs="Times New Roman"/>
          <w:sz w:val="24"/>
          <w:szCs w:val="24"/>
        </w:rPr>
        <w:t xml:space="preserve">valutazione della performance organizzativa e della performance individuale. </w:t>
      </w:r>
    </w:p>
    <w:p w14:paraId="51DA473C" w14:textId="77777777" w:rsidR="00A83796" w:rsidRDefault="00A83796" w:rsidP="008512C2">
      <w:pPr>
        <w:jc w:val="both"/>
        <w:rPr>
          <w:rFonts w:ascii="Times New Roman" w:hAnsi="Times New Roman" w:cs="Times New Roman"/>
          <w:b/>
          <w:sz w:val="24"/>
          <w:szCs w:val="24"/>
        </w:rPr>
      </w:pPr>
    </w:p>
    <w:p w14:paraId="3DEBB884" w14:textId="77777777" w:rsidR="005C6999" w:rsidRPr="008512C2" w:rsidRDefault="008512C2" w:rsidP="008512C2">
      <w:pPr>
        <w:jc w:val="both"/>
        <w:rPr>
          <w:rFonts w:ascii="Times New Roman" w:hAnsi="Times New Roman" w:cs="Times New Roman"/>
          <w:b/>
          <w:sz w:val="36"/>
          <w:szCs w:val="36"/>
        </w:rPr>
      </w:pPr>
      <w:r w:rsidRPr="008512C2">
        <w:rPr>
          <w:rFonts w:ascii="Times New Roman" w:hAnsi="Times New Roman" w:cs="Times New Roman"/>
          <w:b/>
          <w:sz w:val="24"/>
          <w:szCs w:val="24"/>
        </w:rPr>
        <w:t xml:space="preserve">1.   </w:t>
      </w:r>
      <w:r w:rsidR="00015B67" w:rsidRPr="008512C2">
        <w:rPr>
          <w:rFonts w:ascii="Times New Roman" w:hAnsi="Times New Roman" w:cs="Times New Roman"/>
          <w:b/>
          <w:sz w:val="24"/>
          <w:szCs w:val="24"/>
        </w:rPr>
        <w:t>Performance organizzativa</w:t>
      </w:r>
      <w:r w:rsidR="00214C4F" w:rsidRPr="008512C2">
        <w:rPr>
          <w:rFonts w:ascii="Times New Roman" w:hAnsi="Times New Roman" w:cs="Times New Roman"/>
          <w:b/>
          <w:sz w:val="24"/>
          <w:szCs w:val="24"/>
        </w:rPr>
        <w:t xml:space="preserve"> </w:t>
      </w:r>
      <w:r w:rsidR="008B5993">
        <w:rPr>
          <w:rFonts w:ascii="Times New Roman" w:hAnsi="Times New Roman" w:cs="Times New Roman"/>
          <w:b/>
          <w:sz w:val="24"/>
          <w:szCs w:val="24"/>
        </w:rPr>
        <w:t xml:space="preserve">      </w:t>
      </w:r>
    </w:p>
    <w:p w14:paraId="17127320" w14:textId="77777777" w:rsidR="00F1639F" w:rsidRDefault="008512C2" w:rsidP="008512C2">
      <w:pPr>
        <w:spacing w:after="0"/>
        <w:jc w:val="both"/>
        <w:rPr>
          <w:rFonts w:ascii="Times New Roman" w:hAnsi="Times New Roman" w:cs="Times New Roman"/>
          <w:b/>
          <w:sz w:val="24"/>
          <w:szCs w:val="24"/>
        </w:rPr>
      </w:pPr>
      <w:r w:rsidRPr="008512C2">
        <w:rPr>
          <w:rFonts w:ascii="Times New Roman" w:hAnsi="Times New Roman" w:cs="Times New Roman"/>
          <w:b/>
          <w:sz w:val="24"/>
          <w:szCs w:val="24"/>
        </w:rPr>
        <w:t>1.</w:t>
      </w:r>
      <w:r>
        <w:rPr>
          <w:rFonts w:ascii="Times New Roman" w:hAnsi="Times New Roman" w:cs="Times New Roman"/>
          <w:b/>
          <w:sz w:val="24"/>
          <w:szCs w:val="24"/>
        </w:rPr>
        <w:t>1</w:t>
      </w:r>
      <w:r w:rsidRPr="008512C2">
        <w:rPr>
          <w:rFonts w:ascii="Times New Roman" w:hAnsi="Times New Roman" w:cs="Times New Roman"/>
          <w:b/>
          <w:sz w:val="24"/>
          <w:szCs w:val="24"/>
        </w:rPr>
        <w:t xml:space="preserve"> </w:t>
      </w:r>
      <w:r w:rsidR="00F1639F" w:rsidRPr="008512C2">
        <w:rPr>
          <w:rFonts w:ascii="Times New Roman" w:hAnsi="Times New Roman" w:cs="Times New Roman"/>
          <w:b/>
          <w:sz w:val="24"/>
          <w:szCs w:val="24"/>
        </w:rPr>
        <w:t>Ambito e c</w:t>
      </w:r>
      <w:r w:rsidR="0034701D" w:rsidRPr="008512C2">
        <w:rPr>
          <w:rFonts w:ascii="Times New Roman" w:hAnsi="Times New Roman" w:cs="Times New Roman"/>
          <w:b/>
          <w:sz w:val="24"/>
          <w:szCs w:val="24"/>
        </w:rPr>
        <w:t xml:space="preserve">ontenuti </w:t>
      </w:r>
    </w:p>
    <w:p w14:paraId="39D75DEE" w14:textId="77777777" w:rsidR="00A83796" w:rsidRPr="00A83796" w:rsidRDefault="00A83796" w:rsidP="008512C2">
      <w:pPr>
        <w:spacing w:after="0"/>
        <w:jc w:val="both"/>
        <w:rPr>
          <w:rFonts w:ascii="Times New Roman" w:hAnsi="Times New Roman" w:cs="Times New Roman"/>
          <w:sz w:val="24"/>
          <w:szCs w:val="24"/>
        </w:rPr>
      </w:pPr>
      <w:r>
        <w:rPr>
          <w:rFonts w:ascii="Times New Roman" w:hAnsi="Times New Roman" w:cs="Times New Roman"/>
          <w:sz w:val="24"/>
          <w:szCs w:val="24"/>
        </w:rPr>
        <w:t>La valutazione della performance organizzativa riguarda</w:t>
      </w:r>
      <w:r w:rsidR="005133B0">
        <w:rPr>
          <w:rFonts w:ascii="Times New Roman" w:hAnsi="Times New Roman" w:cs="Times New Roman"/>
          <w:sz w:val="24"/>
          <w:szCs w:val="24"/>
        </w:rPr>
        <w:t xml:space="preserve">, tra l’altro, </w:t>
      </w:r>
      <w:r>
        <w:rPr>
          <w:rFonts w:ascii="Times New Roman" w:hAnsi="Times New Roman" w:cs="Times New Roman"/>
          <w:sz w:val="24"/>
          <w:szCs w:val="24"/>
        </w:rPr>
        <w:t>la rilevazione del grado di attuazione d</w:t>
      </w:r>
      <w:r w:rsidR="00741B84">
        <w:rPr>
          <w:rFonts w:ascii="Times New Roman" w:hAnsi="Times New Roman" w:cs="Times New Roman"/>
          <w:sz w:val="24"/>
          <w:szCs w:val="24"/>
        </w:rPr>
        <w:t>egli</w:t>
      </w:r>
      <w:r>
        <w:rPr>
          <w:rFonts w:ascii="Times New Roman" w:hAnsi="Times New Roman" w:cs="Times New Roman"/>
          <w:sz w:val="24"/>
          <w:szCs w:val="24"/>
        </w:rPr>
        <w:t xml:space="preserve"> obiettivi </w:t>
      </w:r>
      <w:r w:rsidR="005133B0">
        <w:rPr>
          <w:rFonts w:ascii="Times New Roman" w:hAnsi="Times New Roman" w:cs="Times New Roman"/>
          <w:sz w:val="24"/>
          <w:szCs w:val="24"/>
        </w:rPr>
        <w:t xml:space="preserve">rilevanti e pertinenti </w:t>
      </w:r>
      <w:r>
        <w:rPr>
          <w:rFonts w:ascii="Times New Roman" w:hAnsi="Times New Roman" w:cs="Times New Roman"/>
          <w:sz w:val="24"/>
          <w:szCs w:val="24"/>
        </w:rPr>
        <w:t>collegati ai bisogni e alle esigenze della comunità locale</w:t>
      </w:r>
      <w:r w:rsidR="005133B0">
        <w:rPr>
          <w:rFonts w:ascii="Times New Roman" w:hAnsi="Times New Roman" w:cs="Times New Roman"/>
          <w:sz w:val="24"/>
          <w:szCs w:val="24"/>
        </w:rPr>
        <w:t>, alla missione istituzionale</w:t>
      </w:r>
      <w:r>
        <w:rPr>
          <w:rFonts w:ascii="Times New Roman" w:hAnsi="Times New Roman" w:cs="Times New Roman"/>
          <w:sz w:val="24"/>
          <w:szCs w:val="24"/>
        </w:rPr>
        <w:t xml:space="preserve">, </w:t>
      </w:r>
      <w:r w:rsidR="005133B0">
        <w:rPr>
          <w:rFonts w:ascii="Times New Roman" w:hAnsi="Times New Roman" w:cs="Times New Roman"/>
          <w:sz w:val="24"/>
          <w:szCs w:val="24"/>
        </w:rPr>
        <w:t>al miglioramento qualitativo dell’organizzazione e delle relazioni</w:t>
      </w:r>
      <w:r w:rsidR="000879F9">
        <w:rPr>
          <w:rFonts w:ascii="Times New Roman" w:hAnsi="Times New Roman" w:cs="Times New Roman"/>
          <w:sz w:val="24"/>
          <w:szCs w:val="24"/>
        </w:rPr>
        <w:t xml:space="preserve"> esterne</w:t>
      </w:r>
      <w:r w:rsidR="0035127D">
        <w:rPr>
          <w:rFonts w:ascii="Times New Roman" w:hAnsi="Times New Roman" w:cs="Times New Roman"/>
          <w:sz w:val="24"/>
          <w:szCs w:val="24"/>
        </w:rPr>
        <w:t xml:space="preserve">, in particolare </w:t>
      </w:r>
      <w:r w:rsidR="000879F9">
        <w:rPr>
          <w:rFonts w:ascii="Times New Roman" w:hAnsi="Times New Roman" w:cs="Times New Roman"/>
          <w:sz w:val="24"/>
          <w:szCs w:val="24"/>
        </w:rPr>
        <w:t xml:space="preserve">quelle </w:t>
      </w:r>
      <w:r w:rsidR="005133B0">
        <w:rPr>
          <w:rFonts w:ascii="Times New Roman" w:hAnsi="Times New Roman" w:cs="Times New Roman"/>
          <w:sz w:val="24"/>
          <w:szCs w:val="24"/>
        </w:rPr>
        <w:t>con i cittadini</w:t>
      </w:r>
      <w:r w:rsidR="0035127D">
        <w:rPr>
          <w:rFonts w:ascii="Times New Roman" w:hAnsi="Times New Roman" w:cs="Times New Roman"/>
          <w:sz w:val="24"/>
          <w:szCs w:val="24"/>
        </w:rPr>
        <w:t xml:space="preserve"> e gli </w:t>
      </w:r>
      <w:r w:rsidR="005133B0">
        <w:rPr>
          <w:rFonts w:ascii="Times New Roman" w:hAnsi="Times New Roman" w:cs="Times New Roman"/>
          <w:sz w:val="24"/>
          <w:szCs w:val="24"/>
        </w:rPr>
        <w:t xml:space="preserve">utenti </w:t>
      </w:r>
      <w:r w:rsidR="0035127D">
        <w:rPr>
          <w:rFonts w:ascii="Times New Roman" w:hAnsi="Times New Roman" w:cs="Times New Roman"/>
          <w:sz w:val="24"/>
          <w:szCs w:val="24"/>
        </w:rPr>
        <w:t>dei servizi.</w:t>
      </w:r>
      <w:r>
        <w:rPr>
          <w:rFonts w:ascii="Times New Roman" w:hAnsi="Times New Roman" w:cs="Times New Roman"/>
          <w:sz w:val="24"/>
          <w:szCs w:val="24"/>
        </w:rPr>
        <w:t xml:space="preserve"> </w:t>
      </w:r>
    </w:p>
    <w:p w14:paraId="163B3BFF" w14:textId="77777777" w:rsidR="00F1639F" w:rsidRDefault="00133BFC" w:rsidP="00F1639F">
      <w:pPr>
        <w:spacing w:after="0"/>
        <w:jc w:val="both"/>
        <w:rPr>
          <w:rFonts w:ascii="Times New Roman" w:hAnsi="Times New Roman" w:cs="Times New Roman"/>
          <w:sz w:val="24"/>
          <w:szCs w:val="24"/>
        </w:rPr>
      </w:pPr>
      <w:r w:rsidRPr="00F1639F">
        <w:rPr>
          <w:rFonts w:ascii="Times New Roman" w:hAnsi="Times New Roman" w:cs="Times New Roman"/>
          <w:sz w:val="24"/>
          <w:szCs w:val="24"/>
        </w:rPr>
        <w:t xml:space="preserve">Il ciclo della performance organizzativa è unificato con il ciclo della programmazione finanziaria. In particolare, nel Documento Unico di Programmazione (DUP), nella sua versione ordinaria o </w:t>
      </w:r>
      <w:r w:rsidR="00E84CD7">
        <w:rPr>
          <w:rFonts w:ascii="Times New Roman" w:hAnsi="Times New Roman" w:cs="Times New Roman"/>
          <w:sz w:val="24"/>
          <w:szCs w:val="24"/>
        </w:rPr>
        <w:t xml:space="preserve">in quella </w:t>
      </w:r>
      <w:r w:rsidRPr="00F1639F">
        <w:rPr>
          <w:rFonts w:ascii="Times New Roman" w:hAnsi="Times New Roman" w:cs="Times New Roman"/>
          <w:sz w:val="24"/>
          <w:szCs w:val="24"/>
        </w:rPr>
        <w:t xml:space="preserve">semplificata, vengono fissati, nell’ambito delle missioni e dei programmi nei quali è articolato il bilancio, gli obiettivi </w:t>
      </w:r>
      <w:r w:rsidR="000879F9">
        <w:rPr>
          <w:rFonts w:ascii="Times New Roman" w:hAnsi="Times New Roman" w:cs="Times New Roman"/>
          <w:sz w:val="24"/>
          <w:szCs w:val="24"/>
        </w:rPr>
        <w:t>rilevanti</w:t>
      </w:r>
      <w:r w:rsidR="00C45CC7">
        <w:rPr>
          <w:rFonts w:ascii="Times New Roman" w:hAnsi="Times New Roman" w:cs="Times New Roman"/>
          <w:sz w:val="24"/>
          <w:szCs w:val="24"/>
        </w:rPr>
        <w:t xml:space="preserve"> </w:t>
      </w:r>
      <w:r w:rsidRPr="00F1639F">
        <w:rPr>
          <w:rFonts w:ascii="Times New Roman" w:hAnsi="Times New Roman" w:cs="Times New Roman"/>
          <w:sz w:val="24"/>
          <w:szCs w:val="24"/>
        </w:rPr>
        <w:t xml:space="preserve">perseguiti dall’Ente, a loro volta </w:t>
      </w:r>
      <w:proofErr w:type="gramStart"/>
      <w:r w:rsidR="005720C6">
        <w:rPr>
          <w:rFonts w:ascii="Times New Roman" w:hAnsi="Times New Roman" w:cs="Times New Roman"/>
          <w:sz w:val="24"/>
          <w:szCs w:val="24"/>
        </w:rPr>
        <w:t xml:space="preserve">articolati </w:t>
      </w:r>
      <w:r w:rsidRPr="00F1639F">
        <w:rPr>
          <w:rFonts w:ascii="Times New Roman" w:hAnsi="Times New Roman" w:cs="Times New Roman"/>
          <w:sz w:val="24"/>
          <w:szCs w:val="24"/>
        </w:rPr>
        <w:t xml:space="preserve"> in</w:t>
      </w:r>
      <w:proofErr w:type="gramEnd"/>
      <w:r w:rsidRPr="00F1639F">
        <w:rPr>
          <w:rFonts w:ascii="Times New Roman" w:hAnsi="Times New Roman" w:cs="Times New Roman"/>
          <w:sz w:val="24"/>
          <w:szCs w:val="24"/>
        </w:rPr>
        <w:t xml:space="preserve"> obiettivi operativi. Il Pi</w:t>
      </w:r>
      <w:r w:rsidR="006D16C4">
        <w:rPr>
          <w:rFonts w:ascii="Times New Roman" w:hAnsi="Times New Roman" w:cs="Times New Roman"/>
          <w:sz w:val="24"/>
          <w:szCs w:val="24"/>
        </w:rPr>
        <w:t>ano Esecutivo di Gestione (PEG)</w:t>
      </w:r>
      <w:r w:rsidRPr="00F1639F">
        <w:rPr>
          <w:rFonts w:ascii="Times New Roman" w:hAnsi="Times New Roman" w:cs="Times New Roman"/>
          <w:sz w:val="24"/>
          <w:szCs w:val="24"/>
        </w:rPr>
        <w:t xml:space="preserve"> o analogo strumento semplificato di pianificazione gestionale</w:t>
      </w:r>
      <w:r w:rsidR="002561CF">
        <w:rPr>
          <w:rFonts w:ascii="Times New Roman" w:hAnsi="Times New Roman" w:cs="Times New Roman"/>
          <w:sz w:val="24"/>
          <w:szCs w:val="24"/>
        </w:rPr>
        <w:t xml:space="preserve"> (consentito agli enti di minor</w:t>
      </w:r>
      <w:r w:rsidR="005720C6">
        <w:rPr>
          <w:rFonts w:ascii="Times New Roman" w:hAnsi="Times New Roman" w:cs="Times New Roman"/>
          <w:sz w:val="24"/>
          <w:szCs w:val="24"/>
        </w:rPr>
        <w:t>e</w:t>
      </w:r>
      <w:r w:rsidR="002561CF">
        <w:rPr>
          <w:rFonts w:ascii="Times New Roman" w:hAnsi="Times New Roman" w:cs="Times New Roman"/>
          <w:sz w:val="24"/>
          <w:szCs w:val="24"/>
        </w:rPr>
        <w:t xml:space="preserve"> dimension</w:t>
      </w:r>
      <w:r w:rsidR="005720C6">
        <w:rPr>
          <w:rFonts w:ascii="Times New Roman" w:hAnsi="Times New Roman" w:cs="Times New Roman"/>
          <w:sz w:val="24"/>
          <w:szCs w:val="24"/>
        </w:rPr>
        <w:t>e</w:t>
      </w:r>
      <w:r w:rsidR="002561CF">
        <w:rPr>
          <w:rFonts w:ascii="Times New Roman" w:hAnsi="Times New Roman" w:cs="Times New Roman"/>
          <w:sz w:val="24"/>
          <w:szCs w:val="24"/>
        </w:rPr>
        <w:t>)</w:t>
      </w:r>
      <w:r w:rsidRPr="00F1639F">
        <w:rPr>
          <w:rFonts w:ascii="Times New Roman" w:hAnsi="Times New Roman" w:cs="Times New Roman"/>
          <w:sz w:val="24"/>
          <w:szCs w:val="24"/>
        </w:rPr>
        <w:t>, definisce</w:t>
      </w:r>
      <w:r w:rsidR="00BB357B" w:rsidRPr="00F1639F">
        <w:rPr>
          <w:rFonts w:ascii="Times New Roman" w:hAnsi="Times New Roman" w:cs="Times New Roman"/>
          <w:sz w:val="24"/>
          <w:szCs w:val="24"/>
        </w:rPr>
        <w:t xml:space="preserve"> poi</w:t>
      </w:r>
      <w:r w:rsidR="00C45CC7">
        <w:rPr>
          <w:rFonts w:ascii="Times New Roman" w:hAnsi="Times New Roman" w:cs="Times New Roman"/>
          <w:sz w:val="24"/>
          <w:szCs w:val="24"/>
        </w:rPr>
        <w:t xml:space="preserve">, </w:t>
      </w:r>
      <w:r w:rsidR="00BB567F">
        <w:rPr>
          <w:rFonts w:ascii="Times New Roman" w:hAnsi="Times New Roman" w:cs="Times New Roman"/>
          <w:sz w:val="24"/>
          <w:szCs w:val="24"/>
        </w:rPr>
        <w:t xml:space="preserve">ex art. 169 del </w:t>
      </w:r>
      <w:proofErr w:type="spellStart"/>
      <w:r w:rsidR="00BB567F">
        <w:rPr>
          <w:rFonts w:ascii="Times New Roman" w:hAnsi="Times New Roman" w:cs="Times New Roman"/>
          <w:sz w:val="24"/>
          <w:szCs w:val="24"/>
        </w:rPr>
        <w:t>D.Lgs.</w:t>
      </w:r>
      <w:proofErr w:type="spellEnd"/>
      <w:r w:rsidR="00BB567F">
        <w:rPr>
          <w:rFonts w:ascii="Times New Roman" w:hAnsi="Times New Roman" w:cs="Times New Roman"/>
          <w:sz w:val="24"/>
          <w:szCs w:val="24"/>
        </w:rPr>
        <w:t xml:space="preserve"> n. 267/2000</w:t>
      </w:r>
      <w:r w:rsidRPr="00F1639F">
        <w:rPr>
          <w:rFonts w:ascii="Times New Roman" w:hAnsi="Times New Roman" w:cs="Times New Roman"/>
          <w:sz w:val="24"/>
          <w:szCs w:val="24"/>
        </w:rPr>
        <w:t>, con riguardo agli obiettivi operativi previsti dal DUP e con</w:t>
      </w:r>
      <w:r w:rsidR="00BB357B" w:rsidRPr="00F1639F">
        <w:rPr>
          <w:rFonts w:ascii="Times New Roman" w:hAnsi="Times New Roman" w:cs="Times New Roman"/>
          <w:sz w:val="24"/>
          <w:szCs w:val="24"/>
        </w:rPr>
        <w:t xml:space="preserve"> la partecipazione dei </w:t>
      </w:r>
      <w:r w:rsidRPr="00F1639F">
        <w:rPr>
          <w:rFonts w:ascii="Times New Roman" w:hAnsi="Times New Roman" w:cs="Times New Roman"/>
          <w:sz w:val="24"/>
          <w:szCs w:val="24"/>
        </w:rPr>
        <w:t>responsabili</w:t>
      </w:r>
      <w:r w:rsidR="00BB357B" w:rsidRPr="00F1639F">
        <w:rPr>
          <w:rFonts w:ascii="Times New Roman" w:hAnsi="Times New Roman" w:cs="Times New Roman"/>
          <w:sz w:val="24"/>
          <w:szCs w:val="24"/>
        </w:rPr>
        <w:t xml:space="preserve"> di servizio</w:t>
      </w:r>
      <w:r w:rsidRPr="00F1639F">
        <w:rPr>
          <w:rFonts w:ascii="Times New Roman" w:hAnsi="Times New Roman" w:cs="Times New Roman"/>
          <w:sz w:val="24"/>
          <w:szCs w:val="24"/>
        </w:rPr>
        <w:t xml:space="preserve">, gli specifici obiettivi gestionali affidati a ciascuna </w:t>
      </w:r>
      <w:r w:rsidR="005720C6">
        <w:rPr>
          <w:rFonts w:ascii="Times New Roman" w:hAnsi="Times New Roman" w:cs="Times New Roman"/>
          <w:sz w:val="24"/>
          <w:szCs w:val="24"/>
        </w:rPr>
        <w:t>struttura</w:t>
      </w:r>
      <w:r w:rsidRPr="00F1639F">
        <w:rPr>
          <w:rFonts w:ascii="Times New Roman" w:hAnsi="Times New Roman" w:cs="Times New Roman"/>
          <w:sz w:val="24"/>
          <w:szCs w:val="24"/>
        </w:rPr>
        <w:t xml:space="preserve"> organizzativa dell’Ente</w:t>
      </w:r>
      <w:r w:rsidR="00906EC7" w:rsidRPr="00F1639F">
        <w:rPr>
          <w:rFonts w:ascii="Times New Roman" w:hAnsi="Times New Roman" w:cs="Times New Roman"/>
          <w:sz w:val="24"/>
          <w:szCs w:val="24"/>
        </w:rPr>
        <w:t>.</w:t>
      </w:r>
      <w:r w:rsidR="00873E1E" w:rsidRPr="00F1639F">
        <w:rPr>
          <w:rFonts w:ascii="Times New Roman" w:hAnsi="Times New Roman" w:cs="Times New Roman"/>
          <w:sz w:val="24"/>
          <w:szCs w:val="24"/>
        </w:rPr>
        <w:t xml:space="preserve"> </w:t>
      </w:r>
      <w:r w:rsidR="006D16C4">
        <w:rPr>
          <w:rFonts w:ascii="Times New Roman" w:hAnsi="Times New Roman" w:cs="Times New Roman"/>
          <w:sz w:val="24"/>
          <w:szCs w:val="24"/>
        </w:rPr>
        <w:t>Al PEG</w:t>
      </w:r>
      <w:r w:rsidR="00BB567F">
        <w:rPr>
          <w:rFonts w:ascii="Times New Roman" w:hAnsi="Times New Roman" w:cs="Times New Roman"/>
          <w:sz w:val="24"/>
          <w:szCs w:val="24"/>
        </w:rPr>
        <w:t xml:space="preserve"> </w:t>
      </w:r>
      <w:r w:rsidR="00BB567F" w:rsidRPr="00F1639F">
        <w:rPr>
          <w:rFonts w:ascii="Times New Roman" w:hAnsi="Times New Roman" w:cs="Times New Roman"/>
          <w:sz w:val="24"/>
          <w:szCs w:val="24"/>
        </w:rPr>
        <w:t>o</w:t>
      </w:r>
      <w:r w:rsidR="00741B84">
        <w:rPr>
          <w:rFonts w:ascii="Times New Roman" w:hAnsi="Times New Roman" w:cs="Times New Roman"/>
          <w:sz w:val="24"/>
          <w:szCs w:val="24"/>
        </w:rPr>
        <w:t xml:space="preserve">, come sopra detto, ad </w:t>
      </w:r>
      <w:r w:rsidR="00BB567F" w:rsidRPr="00F1639F">
        <w:rPr>
          <w:rFonts w:ascii="Times New Roman" w:hAnsi="Times New Roman" w:cs="Times New Roman"/>
          <w:sz w:val="24"/>
          <w:szCs w:val="24"/>
        </w:rPr>
        <w:t>analogo strumento semplificato di pianificazione gestionale</w:t>
      </w:r>
      <w:r w:rsidR="006D16C4">
        <w:rPr>
          <w:rFonts w:ascii="Times New Roman" w:hAnsi="Times New Roman" w:cs="Times New Roman"/>
          <w:sz w:val="24"/>
          <w:szCs w:val="24"/>
        </w:rPr>
        <w:t>,</w:t>
      </w:r>
      <w:r w:rsidR="002561CF">
        <w:rPr>
          <w:rFonts w:ascii="Times New Roman" w:hAnsi="Times New Roman" w:cs="Times New Roman"/>
          <w:sz w:val="24"/>
          <w:szCs w:val="24"/>
        </w:rPr>
        <w:t xml:space="preserve"> </w:t>
      </w:r>
      <w:r w:rsidR="00BB567F">
        <w:rPr>
          <w:rFonts w:ascii="Times New Roman" w:hAnsi="Times New Roman" w:cs="Times New Roman"/>
          <w:sz w:val="24"/>
          <w:szCs w:val="24"/>
        </w:rPr>
        <w:t xml:space="preserve">si collega </w:t>
      </w:r>
      <w:r w:rsidR="00BB567F" w:rsidRPr="00F1639F">
        <w:rPr>
          <w:rFonts w:ascii="Times New Roman" w:hAnsi="Times New Roman" w:cs="Times New Roman"/>
          <w:sz w:val="24"/>
          <w:szCs w:val="24"/>
        </w:rPr>
        <w:t xml:space="preserve">organicamente il Piano </w:t>
      </w:r>
      <w:r w:rsidR="00033BCA">
        <w:rPr>
          <w:rFonts w:ascii="Times New Roman" w:hAnsi="Times New Roman" w:cs="Times New Roman"/>
          <w:sz w:val="24"/>
          <w:szCs w:val="24"/>
        </w:rPr>
        <w:t xml:space="preserve">triennale </w:t>
      </w:r>
      <w:r w:rsidR="00C35940">
        <w:rPr>
          <w:rFonts w:ascii="Times New Roman" w:hAnsi="Times New Roman" w:cs="Times New Roman"/>
          <w:sz w:val="24"/>
          <w:szCs w:val="24"/>
        </w:rPr>
        <w:t xml:space="preserve">degli obiettivi e </w:t>
      </w:r>
      <w:r w:rsidR="00BB567F" w:rsidRPr="00F1639F">
        <w:rPr>
          <w:rFonts w:ascii="Times New Roman" w:hAnsi="Times New Roman" w:cs="Times New Roman"/>
          <w:sz w:val="24"/>
          <w:szCs w:val="24"/>
        </w:rPr>
        <w:t>della performance</w:t>
      </w:r>
      <w:r w:rsidR="00BB567F">
        <w:rPr>
          <w:rFonts w:ascii="Times New Roman" w:hAnsi="Times New Roman" w:cs="Times New Roman"/>
          <w:sz w:val="24"/>
          <w:szCs w:val="24"/>
        </w:rPr>
        <w:t>.</w:t>
      </w:r>
      <w:r w:rsidR="00F33B25">
        <w:rPr>
          <w:rFonts w:ascii="Times New Roman" w:hAnsi="Times New Roman" w:cs="Times New Roman"/>
          <w:sz w:val="24"/>
          <w:szCs w:val="24"/>
        </w:rPr>
        <w:t xml:space="preserve"> </w:t>
      </w:r>
    </w:p>
    <w:p w14:paraId="79795284" w14:textId="77777777" w:rsidR="00F33B25" w:rsidRDefault="00F33B25" w:rsidP="00F1639F">
      <w:pPr>
        <w:spacing w:after="0"/>
        <w:jc w:val="both"/>
        <w:rPr>
          <w:rFonts w:ascii="Times New Roman" w:hAnsi="Times New Roman" w:cs="Times New Roman"/>
          <w:sz w:val="24"/>
          <w:szCs w:val="24"/>
        </w:rPr>
      </w:pPr>
      <w:r>
        <w:rPr>
          <w:rFonts w:ascii="Times New Roman" w:hAnsi="Times New Roman" w:cs="Times New Roman"/>
          <w:sz w:val="24"/>
          <w:szCs w:val="24"/>
        </w:rPr>
        <w:t>Benché l’orizzonte temporale del PEG sia triennale, gli obiettivi devono comunque prevedere appositi indicatori di risultato relativi ad ogni singola annualità.</w:t>
      </w:r>
    </w:p>
    <w:p w14:paraId="3E5F8A97" w14:textId="77777777" w:rsidR="00775FA0" w:rsidRDefault="00775FA0" w:rsidP="00775FA0">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Gli obiettivi </w:t>
      </w:r>
      <w:r w:rsidR="008E3ACE">
        <w:rPr>
          <w:rFonts w:ascii="Times New Roman" w:hAnsi="Times New Roman" w:cs="Times New Roman"/>
          <w:sz w:val="24"/>
          <w:szCs w:val="24"/>
        </w:rPr>
        <w:t xml:space="preserve">individuati come </w:t>
      </w:r>
      <w:r w:rsidR="000879F9">
        <w:rPr>
          <w:rFonts w:ascii="Times New Roman" w:hAnsi="Times New Roman" w:cs="Times New Roman"/>
          <w:sz w:val="24"/>
          <w:szCs w:val="24"/>
        </w:rPr>
        <w:t>rilevanti</w:t>
      </w:r>
      <w:r>
        <w:rPr>
          <w:rFonts w:ascii="Times New Roman" w:hAnsi="Times New Roman" w:cs="Times New Roman"/>
          <w:sz w:val="24"/>
          <w:szCs w:val="24"/>
        </w:rPr>
        <w:t xml:space="preserve">, declinati in obiettivi operativi, </w:t>
      </w:r>
      <w:r w:rsidRPr="001B1643">
        <w:rPr>
          <w:rFonts w:ascii="Times New Roman" w:hAnsi="Times New Roman" w:cs="Times New Roman"/>
          <w:sz w:val="24"/>
          <w:szCs w:val="24"/>
        </w:rPr>
        <w:t>sono accompagnati dalla descrizione dei risultati attesi mediante appositi indicatori. Benché l’orizzonte temporale del P</w:t>
      </w:r>
      <w:r>
        <w:rPr>
          <w:rFonts w:ascii="Times New Roman" w:hAnsi="Times New Roman" w:cs="Times New Roman"/>
          <w:sz w:val="24"/>
          <w:szCs w:val="24"/>
        </w:rPr>
        <w:t>EG</w:t>
      </w:r>
      <w:r w:rsidRPr="001B1643">
        <w:rPr>
          <w:rFonts w:ascii="Times New Roman" w:hAnsi="Times New Roman" w:cs="Times New Roman"/>
          <w:sz w:val="24"/>
          <w:szCs w:val="24"/>
        </w:rPr>
        <w:t xml:space="preserve"> sia triennale, gli obiettivi</w:t>
      </w:r>
      <w:r>
        <w:rPr>
          <w:rFonts w:ascii="Times New Roman" w:hAnsi="Times New Roman" w:cs="Times New Roman"/>
          <w:sz w:val="24"/>
          <w:szCs w:val="24"/>
        </w:rPr>
        <w:t xml:space="preserve"> suddetti</w:t>
      </w:r>
      <w:r w:rsidRPr="001B1643">
        <w:rPr>
          <w:rFonts w:ascii="Times New Roman" w:hAnsi="Times New Roman" w:cs="Times New Roman"/>
          <w:sz w:val="24"/>
          <w:szCs w:val="24"/>
        </w:rPr>
        <w:t xml:space="preserve">, anche nell’eventualità </w:t>
      </w:r>
      <w:r>
        <w:rPr>
          <w:rFonts w:ascii="Times New Roman" w:hAnsi="Times New Roman" w:cs="Times New Roman"/>
          <w:sz w:val="24"/>
          <w:szCs w:val="24"/>
        </w:rPr>
        <w:t xml:space="preserve">che </w:t>
      </w:r>
      <w:r w:rsidRPr="001B1643">
        <w:rPr>
          <w:rFonts w:ascii="Times New Roman" w:hAnsi="Times New Roman" w:cs="Times New Roman"/>
          <w:sz w:val="24"/>
          <w:szCs w:val="24"/>
        </w:rPr>
        <w:t>abbiano un ciclo di vita superiore all’anno, de</w:t>
      </w:r>
      <w:r>
        <w:rPr>
          <w:rFonts w:ascii="Times New Roman" w:hAnsi="Times New Roman" w:cs="Times New Roman"/>
          <w:sz w:val="24"/>
          <w:szCs w:val="24"/>
        </w:rPr>
        <w:t>vono</w:t>
      </w:r>
      <w:r w:rsidRPr="001B1643">
        <w:rPr>
          <w:rFonts w:ascii="Times New Roman" w:hAnsi="Times New Roman" w:cs="Times New Roman"/>
          <w:sz w:val="24"/>
          <w:szCs w:val="24"/>
        </w:rPr>
        <w:t xml:space="preserve"> comunque prevedere appositi indicatori di risultato relativi a ogni singola annualità. </w:t>
      </w:r>
      <w:r>
        <w:rPr>
          <w:rFonts w:ascii="Times New Roman" w:hAnsi="Times New Roman" w:cs="Times New Roman"/>
          <w:sz w:val="24"/>
          <w:szCs w:val="24"/>
        </w:rPr>
        <w:t>Altresì, nel</w:t>
      </w:r>
      <w:r w:rsidRPr="001B1643">
        <w:rPr>
          <w:rFonts w:ascii="Times New Roman" w:hAnsi="Times New Roman" w:cs="Times New Roman"/>
          <w:sz w:val="24"/>
          <w:szCs w:val="24"/>
        </w:rPr>
        <w:t xml:space="preserve"> caso di differimento del termine di adozione del b</w:t>
      </w:r>
      <w:r>
        <w:rPr>
          <w:rFonts w:ascii="Times New Roman" w:hAnsi="Times New Roman" w:cs="Times New Roman"/>
          <w:sz w:val="24"/>
          <w:szCs w:val="24"/>
        </w:rPr>
        <w:t>ilancio di previsione</w:t>
      </w:r>
      <w:r w:rsidRPr="001B1643">
        <w:rPr>
          <w:rFonts w:ascii="Times New Roman" w:hAnsi="Times New Roman" w:cs="Times New Roman"/>
          <w:sz w:val="24"/>
          <w:szCs w:val="24"/>
        </w:rPr>
        <w:t xml:space="preserve">, </w:t>
      </w:r>
      <w:r>
        <w:rPr>
          <w:rFonts w:ascii="Times New Roman" w:hAnsi="Times New Roman" w:cs="Times New Roman"/>
          <w:sz w:val="24"/>
          <w:szCs w:val="24"/>
        </w:rPr>
        <w:t xml:space="preserve">occorre </w:t>
      </w:r>
      <w:r w:rsidRPr="001B1643">
        <w:rPr>
          <w:rFonts w:ascii="Times New Roman" w:hAnsi="Times New Roman" w:cs="Times New Roman"/>
          <w:sz w:val="24"/>
          <w:szCs w:val="24"/>
        </w:rPr>
        <w:t>defini</w:t>
      </w:r>
      <w:r>
        <w:rPr>
          <w:rFonts w:ascii="Times New Roman" w:hAnsi="Times New Roman" w:cs="Times New Roman"/>
          <w:sz w:val="24"/>
          <w:szCs w:val="24"/>
        </w:rPr>
        <w:t>re</w:t>
      </w:r>
      <w:r w:rsidRPr="001B1643">
        <w:rPr>
          <w:rFonts w:ascii="Times New Roman" w:hAnsi="Times New Roman" w:cs="Times New Roman"/>
          <w:sz w:val="24"/>
          <w:szCs w:val="24"/>
        </w:rPr>
        <w:t xml:space="preserve"> obiettivi specifici </w:t>
      </w:r>
      <w:r>
        <w:rPr>
          <w:rFonts w:ascii="Times New Roman" w:hAnsi="Times New Roman" w:cs="Times New Roman"/>
          <w:sz w:val="24"/>
          <w:szCs w:val="24"/>
        </w:rPr>
        <w:t xml:space="preserve">onde </w:t>
      </w:r>
      <w:r w:rsidRPr="001B1643">
        <w:rPr>
          <w:rFonts w:ascii="Times New Roman" w:hAnsi="Times New Roman" w:cs="Times New Roman"/>
          <w:sz w:val="24"/>
          <w:szCs w:val="24"/>
        </w:rPr>
        <w:t xml:space="preserve">consentire la continuità dell’azione amministrativa. </w:t>
      </w:r>
    </w:p>
    <w:p w14:paraId="7254876A" w14:textId="77777777" w:rsidR="00775FA0" w:rsidRDefault="00775FA0" w:rsidP="00775FA0">
      <w:pPr>
        <w:spacing w:after="0"/>
        <w:jc w:val="both"/>
        <w:rPr>
          <w:rFonts w:ascii="Times New Roman" w:hAnsi="Times New Roman" w:cs="Times New Roman"/>
          <w:b/>
          <w:i/>
          <w:sz w:val="24"/>
          <w:szCs w:val="24"/>
        </w:rPr>
      </w:pPr>
      <w:r>
        <w:rPr>
          <w:rFonts w:ascii="Times New Roman" w:hAnsi="Times New Roman" w:cs="Times New Roman"/>
          <w:sz w:val="24"/>
          <w:szCs w:val="24"/>
        </w:rPr>
        <w:t>G</w:t>
      </w:r>
      <w:r w:rsidRPr="00984E73">
        <w:rPr>
          <w:rFonts w:ascii="Times New Roman" w:hAnsi="Times New Roman" w:cs="Times New Roman"/>
          <w:sz w:val="24"/>
          <w:szCs w:val="24"/>
        </w:rPr>
        <w:t xml:space="preserve">li obiettivi </w:t>
      </w:r>
      <w:r>
        <w:rPr>
          <w:rFonts w:ascii="Times New Roman" w:hAnsi="Times New Roman" w:cs="Times New Roman"/>
          <w:sz w:val="24"/>
          <w:szCs w:val="24"/>
        </w:rPr>
        <w:t xml:space="preserve">devono essere </w:t>
      </w:r>
      <w:r w:rsidRPr="00984E73">
        <w:rPr>
          <w:rFonts w:ascii="Times New Roman" w:hAnsi="Times New Roman" w:cs="Times New Roman"/>
          <w:sz w:val="24"/>
          <w:szCs w:val="24"/>
        </w:rPr>
        <w:t xml:space="preserve">rappresentati in termini </w:t>
      </w:r>
      <w:r>
        <w:rPr>
          <w:rFonts w:ascii="Times New Roman" w:hAnsi="Times New Roman" w:cs="Times New Roman"/>
          <w:sz w:val="24"/>
          <w:szCs w:val="24"/>
        </w:rPr>
        <w:t>tali da</w:t>
      </w:r>
      <w:r w:rsidRPr="00984E73">
        <w:rPr>
          <w:rFonts w:ascii="Times New Roman" w:hAnsi="Times New Roman" w:cs="Times New Roman"/>
          <w:sz w:val="24"/>
          <w:szCs w:val="24"/>
        </w:rPr>
        <w:t xml:space="preserve"> permettere: </w:t>
      </w:r>
    </w:p>
    <w:p w14:paraId="2FDBCF11" w14:textId="77777777" w:rsidR="00775FA0" w:rsidRPr="00BB567F" w:rsidRDefault="00775FA0" w:rsidP="00775FA0">
      <w:pPr>
        <w:spacing w:after="0"/>
        <w:jc w:val="both"/>
        <w:rPr>
          <w:rFonts w:ascii="Times New Roman" w:hAnsi="Times New Roman" w:cs="Times New Roman"/>
          <w:i/>
          <w:sz w:val="24"/>
          <w:szCs w:val="24"/>
        </w:rPr>
      </w:pPr>
      <w:r w:rsidRPr="00BB567F">
        <w:rPr>
          <w:rFonts w:ascii="Times New Roman" w:hAnsi="Times New Roman" w:cs="Times New Roman"/>
          <w:b/>
          <w:sz w:val="24"/>
          <w:szCs w:val="24"/>
        </w:rPr>
        <w:t>-</w:t>
      </w:r>
      <w:r w:rsidRPr="00BB567F">
        <w:rPr>
          <w:rFonts w:ascii="Times New Roman" w:hAnsi="Times New Roman" w:cs="Times New Roman"/>
          <w:sz w:val="24"/>
          <w:szCs w:val="24"/>
        </w:rPr>
        <w:t xml:space="preserve">la puntuale programmazione operativa; </w:t>
      </w:r>
    </w:p>
    <w:p w14:paraId="1EA385D6" w14:textId="77777777" w:rsidR="00775FA0" w:rsidRPr="00BB567F" w:rsidRDefault="00775FA0" w:rsidP="00775FA0">
      <w:pPr>
        <w:spacing w:after="0"/>
        <w:jc w:val="both"/>
        <w:rPr>
          <w:rFonts w:ascii="Times New Roman" w:hAnsi="Times New Roman" w:cs="Times New Roman"/>
          <w:sz w:val="24"/>
          <w:szCs w:val="24"/>
        </w:rPr>
      </w:pPr>
      <w:r w:rsidRPr="00BB567F">
        <w:rPr>
          <w:rFonts w:ascii="Times New Roman" w:hAnsi="Times New Roman" w:cs="Times New Roman"/>
          <w:b/>
          <w:sz w:val="24"/>
          <w:szCs w:val="24"/>
        </w:rPr>
        <w:t>-</w:t>
      </w:r>
      <w:r w:rsidRPr="00BB567F">
        <w:rPr>
          <w:rFonts w:ascii="Times New Roman" w:hAnsi="Times New Roman" w:cs="Times New Roman"/>
          <w:sz w:val="24"/>
          <w:szCs w:val="24"/>
        </w:rPr>
        <w:t xml:space="preserve">l'efficace governo delle attività gestionali e dei relativi tempi di esecuzione; </w:t>
      </w:r>
    </w:p>
    <w:p w14:paraId="0252213D" w14:textId="77777777" w:rsidR="00775FA0" w:rsidRDefault="00775FA0" w:rsidP="00775FA0">
      <w:pPr>
        <w:spacing w:after="0"/>
        <w:jc w:val="both"/>
        <w:rPr>
          <w:rFonts w:ascii="Times New Roman" w:hAnsi="Times New Roman" w:cs="Times New Roman"/>
          <w:sz w:val="24"/>
          <w:szCs w:val="24"/>
        </w:rPr>
      </w:pPr>
      <w:r w:rsidRPr="00BB567F">
        <w:rPr>
          <w:rFonts w:ascii="Times New Roman" w:hAnsi="Times New Roman" w:cs="Times New Roman"/>
          <w:b/>
          <w:sz w:val="24"/>
          <w:szCs w:val="24"/>
        </w:rPr>
        <w:t>-</w:t>
      </w:r>
      <w:r w:rsidRPr="001B1643">
        <w:rPr>
          <w:rFonts w:ascii="Times New Roman" w:hAnsi="Times New Roman" w:cs="Times New Roman"/>
          <w:sz w:val="24"/>
          <w:szCs w:val="24"/>
        </w:rPr>
        <w:t xml:space="preserve">la chiara responsabilizzazione per i risultati effettivamente conseguiti. </w:t>
      </w:r>
    </w:p>
    <w:p w14:paraId="23D1C102" w14:textId="77777777" w:rsidR="00775FA0" w:rsidRDefault="00775FA0" w:rsidP="00775FA0">
      <w:pPr>
        <w:spacing w:after="0"/>
        <w:jc w:val="both"/>
        <w:rPr>
          <w:rFonts w:ascii="Times New Roman" w:hAnsi="Times New Roman" w:cs="Times New Roman"/>
          <w:sz w:val="24"/>
          <w:szCs w:val="24"/>
        </w:rPr>
      </w:pPr>
      <w:r>
        <w:rPr>
          <w:rFonts w:ascii="Times New Roman" w:hAnsi="Times New Roman" w:cs="Times New Roman"/>
          <w:sz w:val="24"/>
          <w:szCs w:val="24"/>
        </w:rPr>
        <w:t xml:space="preserve">Gli obiettivi </w:t>
      </w:r>
      <w:r w:rsidRPr="001B1643">
        <w:rPr>
          <w:rFonts w:ascii="Times New Roman" w:hAnsi="Times New Roman" w:cs="Times New Roman"/>
          <w:sz w:val="24"/>
          <w:szCs w:val="24"/>
        </w:rPr>
        <w:t>de</w:t>
      </w:r>
      <w:r>
        <w:rPr>
          <w:rFonts w:ascii="Times New Roman" w:hAnsi="Times New Roman" w:cs="Times New Roman"/>
          <w:sz w:val="24"/>
          <w:szCs w:val="24"/>
        </w:rPr>
        <w:t>vono</w:t>
      </w:r>
      <w:r w:rsidRPr="001B1643">
        <w:rPr>
          <w:rFonts w:ascii="Times New Roman" w:hAnsi="Times New Roman" w:cs="Times New Roman"/>
          <w:sz w:val="24"/>
          <w:szCs w:val="24"/>
        </w:rPr>
        <w:t xml:space="preserve"> essere misurabili e monitorabili e i relativi risultati attesi </w:t>
      </w:r>
      <w:r>
        <w:rPr>
          <w:rFonts w:ascii="Times New Roman" w:hAnsi="Times New Roman" w:cs="Times New Roman"/>
          <w:sz w:val="24"/>
          <w:szCs w:val="24"/>
        </w:rPr>
        <w:t xml:space="preserve">devono essere </w:t>
      </w:r>
      <w:r w:rsidRPr="001B1643">
        <w:rPr>
          <w:rFonts w:ascii="Times New Roman" w:hAnsi="Times New Roman" w:cs="Times New Roman"/>
          <w:sz w:val="24"/>
          <w:szCs w:val="24"/>
        </w:rPr>
        <w:t xml:space="preserve">espressi mediante indicatori di: </w:t>
      </w:r>
    </w:p>
    <w:p w14:paraId="40E624C6" w14:textId="77777777" w:rsidR="00775FA0" w:rsidRDefault="00775FA0" w:rsidP="00775FA0">
      <w:pPr>
        <w:spacing w:after="0"/>
        <w:jc w:val="both"/>
        <w:rPr>
          <w:rFonts w:ascii="Times New Roman" w:hAnsi="Times New Roman" w:cs="Times New Roman"/>
          <w:sz w:val="24"/>
          <w:szCs w:val="24"/>
        </w:rPr>
      </w:pPr>
      <w:r w:rsidRPr="00BB567F">
        <w:rPr>
          <w:rFonts w:ascii="Times New Roman" w:hAnsi="Times New Roman" w:cs="Times New Roman"/>
          <w:b/>
          <w:sz w:val="24"/>
          <w:szCs w:val="24"/>
        </w:rPr>
        <w:t>-</w:t>
      </w:r>
      <w:r>
        <w:rPr>
          <w:rFonts w:ascii="Times New Roman" w:hAnsi="Times New Roman" w:cs="Times New Roman"/>
          <w:sz w:val="24"/>
          <w:szCs w:val="24"/>
        </w:rPr>
        <w:t xml:space="preserve"> </w:t>
      </w:r>
      <w:r w:rsidRPr="001B1643">
        <w:rPr>
          <w:rFonts w:ascii="Times New Roman" w:hAnsi="Times New Roman" w:cs="Times New Roman"/>
          <w:sz w:val="24"/>
          <w:szCs w:val="24"/>
        </w:rPr>
        <w:t xml:space="preserve">efficacia, secondo profili di qualità, di equità dei servizi e di soddisfazione dell'utenza; </w:t>
      </w:r>
    </w:p>
    <w:p w14:paraId="581D8F81" w14:textId="77777777" w:rsidR="00775FA0" w:rsidRDefault="00775FA0" w:rsidP="00775FA0">
      <w:pPr>
        <w:spacing w:after="0"/>
        <w:jc w:val="both"/>
        <w:rPr>
          <w:rFonts w:ascii="Times New Roman" w:hAnsi="Times New Roman" w:cs="Times New Roman"/>
          <w:sz w:val="24"/>
          <w:szCs w:val="24"/>
        </w:rPr>
      </w:pPr>
      <w:r w:rsidRPr="00BB567F">
        <w:rPr>
          <w:rFonts w:ascii="Times New Roman" w:hAnsi="Times New Roman" w:cs="Times New Roman"/>
          <w:b/>
          <w:sz w:val="24"/>
          <w:szCs w:val="24"/>
        </w:rPr>
        <w:lastRenderedPageBreak/>
        <w:t>-</w:t>
      </w:r>
      <w:r>
        <w:rPr>
          <w:rFonts w:ascii="Times New Roman" w:hAnsi="Times New Roman" w:cs="Times New Roman"/>
          <w:sz w:val="24"/>
          <w:szCs w:val="24"/>
        </w:rPr>
        <w:t xml:space="preserve"> </w:t>
      </w:r>
      <w:r w:rsidRPr="001B1643">
        <w:rPr>
          <w:rFonts w:ascii="Times New Roman" w:hAnsi="Times New Roman" w:cs="Times New Roman"/>
          <w:sz w:val="24"/>
          <w:szCs w:val="24"/>
        </w:rPr>
        <w:t xml:space="preserve">efficienza, intesa quale rapporto tra risorse utilizzate e quantità di servizi prodotti o attività svolta, anche in relazione al rispetto dei tempi predeterminati. </w:t>
      </w:r>
    </w:p>
    <w:p w14:paraId="01171DF6" w14:textId="77777777" w:rsidR="00775FA0" w:rsidRDefault="00775FA0" w:rsidP="00775FA0">
      <w:pPr>
        <w:spacing w:after="0"/>
        <w:jc w:val="both"/>
        <w:rPr>
          <w:rFonts w:ascii="Times New Roman" w:hAnsi="Times New Roman" w:cs="Times New Roman"/>
          <w:sz w:val="24"/>
          <w:szCs w:val="24"/>
        </w:rPr>
      </w:pPr>
      <w:r w:rsidRPr="001B1643">
        <w:rPr>
          <w:rFonts w:ascii="Times New Roman" w:hAnsi="Times New Roman" w:cs="Times New Roman"/>
          <w:sz w:val="24"/>
          <w:szCs w:val="24"/>
        </w:rPr>
        <w:t>Gli obiettivi</w:t>
      </w:r>
      <w:r w:rsidR="005720C6">
        <w:rPr>
          <w:rFonts w:ascii="Times New Roman" w:hAnsi="Times New Roman" w:cs="Times New Roman"/>
          <w:sz w:val="24"/>
          <w:szCs w:val="24"/>
        </w:rPr>
        <w:t xml:space="preserve"> </w:t>
      </w:r>
      <w:r w:rsidR="00213E05">
        <w:rPr>
          <w:rFonts w:ascii="Times New Roman" w:hAnsi="Times New Roman" w:cs="Times New Roman"/>
          <w:sz w:val="24"/>
          <w:szCs w:val="24"/>
        </w:rPr>
        <w:t>del</w:t>
      </w:r>
      <w:r w:rsidR="005720C6">
        <w:rPr>
          <w:rFonts w:ascii="Times New Roman" w:hAnsi="Times New Roman" w:cs="Times New Roman"/>
          <w:sz w:val="24"/>
          <w:szCs w:val="24"/>
        </w:rPr>
        <w:t xml:space="preserve"> PEG o </w:t>
      </w:r>
      <w:r w:rsidR="00213E05">
        <w:rPr>
          <w:rFonts w:ascii="Times New Roman" w:hAnsi="Times New Roman" w:cs="Times New Roman"/>
          <w:sz w:val="24"/>
          <w:szCs w:val="24"/>
        </w:rPr>
        <w:t xml:space="preserve">di </w:t>
      </w:r>
      <w:r w:rsidR="005720C6" w:rsidRPr="00F1639F">
        <w:rPr>
          <w:rFonts w:ascii="Times New Roman" w:hAnsi="Times New Roman" w:cs="Times New Roman"/>
          <w:sz w:val="24"/>
          <w:szCs w:val="24"/>
        </w:rPr>
        <w:t>analogo strumento semplificato di pianificazione gestionale</w:t>
      </w:r>
      <w:r w:rsidR="008E3ACE">
        <w:rPr>
          <w:rFonts w:ascii="Times New Roman" w:hAnsi="Times New Roman" w:cs="Times New Roman"/>
          <w:sz w:val="24"/>
          <w:szCs w:val="24"/>
        </w:rPr>
        <w:t xml:space="preserve">, una volta </w:t>
      </w:r>
      <w:proofErr w:type="gramStart"/>
      <w:r w:rsidR="008E3ACE">
        <w:rPr>
          <w:rFonts w:ascii="Times New Roman" w:hAnsi="Times New Roman" w:cs="Times New Roman"/>
          <w:sz w:val="24"/>
          <w:szCs w:val="24"/>
        </w:rPr>
        <w:t>individuati  come</w:t>
      </w:r>
      <w:proofErr w:type="gramEnd"/>
      <w:r w:rsidR="008E3ACE">
        <w:rPr>
          <w:rFonts w:ascii="Times New Roman" w:hAnsi="Times New Roman" w:cs="Times New Roman"/>
          <w:sz w:val="24"/>
          <w:szCs w:val="24"/>
        </w:rPr>
        <w:t xml:space="preserve"> </w:t>
      </w:r>
      <w:r w:rsidR="00033BCA">
        <w:rPr>
          <w:rFonts w:ascii="Times New Roman" w:hAnsi="Times New Roman" w:cs="Times New Roman"/>
          <w:sz w:val="24"/>
          <w:szCs w:val="24"/>
        </w:rPr>
        <w:t xml:space="preserve"> </w:t>
      </w:r>
      <w:r w:rsidR="000879F9">
        <w:rPr>
          <w:rFonts w:ascii="Times New Roman" w:hAnsi="Times New Roman" w:cs="Times New Roman"/>
          <w:sz w:val="24"/>
          <w:szCs w:val="24"/>
        </w:rPr>
        <w:t>rilevanti</w:t>
      </w:r>
      <w:r w:rsidR="000120A8">
        <w:rPr>
          <w:rFonts w:ascii="Times New Roman" w:hAnsi="Times New Roman" w:cs="Times New Roman"/>
          <w:sz w:val="24"/>
          <w:szCs w:val="24"/>
        </w:rPr>
        <w:t xml:space="preserve">, e oggetto di </w:t>
      </w:r>
      <w:r w:rsidR="00C45CC7">
        <w:rPr>
          <w:rFonts w:ascii="Times New Roman" w:hAnsi="Times New Roman" w:cs="Times New Roman"/>
          <w:sz w:val="24"/>
          <w:szCs w:val="24"/>
        </w:rPr>
        <w:t xml:space="preserve">misurazione e </w:t>
      </w:r>
      <w:r w:rsidR="000120A8">
        <w:rPr>
          <w:rFonts w:ascii="Times New Roman" w:hAnsi="Times New Roman" w:cs="Times New Roman"/>
          <w:sz w:val="24"/>
          <w:szCs w:val="24"/>
        </w:rPr>
        <w:t>valutazione, vengono riportati in apposit</w:t>
      </w:r>
      <w:r w:rsidR="000879F9">
        <w:rPr>
          <w:rFonts w:ascii="Times New Roman" w:hAnsi="Times New Roman" w:cs="Times New Roman"/>
          <w:sz w:val="24"/>
          <w:szCs w:val="24"/>
        </w:rPr>
        <w:t xml:space="preserve">a scheda </w:t>
      </w:r>
      <w:r w:rsidR="000120A8">
        <w:rPr>
          <w:rFonts w:ascii="Times New Roman" w:hAnsi="Times New Roman" w:cs="Times New Roman"/>
          <w:sz w:val="24"/>
          <w:szCs w:val="24"/>
        </w:rPr>
        <w:t>(v. allegato 1)</w:t>
      </w:r>
      <w:r w:rsidR="000879F9">
        <w:rPr>
          <w:rFonts w:ascii="Times New Roman" w:hAnsi="Times New Roman" w:cs="Times New Roman"/>
          <w:sz w:val="24"/>
          <w:szCs w:val="24"/>
        </w:rPr>
        <w:t xml:space="preserve"> per far parte </w:t>
      </w:r>
      <w:r w:rsidR="000120A8">
        <w:rPr>
          <w:rFonts w:ascii="Times New Roman" w:hAnsi="Times New Roman" w:cs="Times New Roman"/>
          <w:sz w:val="24"/>
          <w:szCs w:val="24"/>
        </w:rPr>
        <w:t xml:space="preserve">costitutiva del </w:t>
      </w:r>
      <w:r w:rsidR="008E3ACE" w:rsidRPr="00F1639F">
        <w:rPr>
          <w:rFonts w:ascii="Times New Roman" w:hAnsi="Times New Roman" w:cs="Times New Roman"/>
          <w:sz w:val="24"/>
          <w:szCs w:val="24"/>
        </w:rPr>
        <w:t xml:space="preserve">Piano </w:t>
      </w:r>
      <w:r w:rsidR="00033BCA">
        <w:rPr>
          <w:rFonts w:ascii="Times New Roman" w:hAnsi="Times New Roman" w:cs="Times New Roman"/>
          <w:sz w:val="24"/>
          <w:szCs w:val="24"/>
        </w:rPr>
        <w:t xml:space="preserve">triennale </w:t>
      </w:r>
      <w:r w:rsidR="008E3ACE">
        <w:rPr>
          <w:rFonts w:ascii="Times New Roman" w:hAnsi="Times New Roman" w:cs="Times New Roman"/>
          <w:sz w:val="24"/>
          <w:szCs w:val="24"/>
        </w:rPr>
        <w:t xml:space="preserve">degli obiettivi e </w:t>
      </w:r>
      <w:r w:rsidR="008E3ACE" w:rsidRPr="00F1639F">
        <w:rPr>
          <w:rFonts w:ascii="Times New Roman" w:hAnsi="Times New Roman" w:cs="Times New Roman"/>
          <w:sz w:val="24"/>
          <w:szCs w:val="24"/>
        </w:rPr>
        <w:t>della performance</w:t>
      </w:r>
      <w:r>
        <w:rPr>
          <w:rFonts w:ascii="Times New Roman" w:hAnsi="Times New Roman" w:cs="Times New Roman"/>
          <w:sz w:val="24"/>
          <w:szCs w:val="24"/>
        </w:rPr>
        <w:t xml:space="preserve">. </w:t>
      </w:r>
      <w:r w:rsidR="000120A8">
        <w:rPr>
          <w:rFonts w:ascii="Times New Roman" w:hAnsi="Times New Roman" w:cs="Times New Roman"/>
          <w:sz w:val="24"/>
          <w:szCs w:val="24"/>
        </w:rPr>
        <w:t>Gli obiettivi</w:t>
      </w:r>
      <w:r w:rsidR="00C45CC7">
        <w:rPr>
          <w:rFonts w:ascii="Times New Roman" w:hAnsi="Times New Roman" w:cs="Times New Roman"/>
          <w:sz w:val="24"/>
          <w:szCs w:val="24"/>
        </w:rPr>
        <w:t xml:space="preserve"> </w:t>
      </w:r>
      <w:r w:rsidR="000879F9">
        <w:rPr>
          <w:rFonts w:ascii="Times New Roman" w:hAnsi="Times New Roman" w:cs="Times New Roman"/>
          <w:sz w:val="24"/>
          <w:szCs w:val="24"/>
        </w:rPr>
        <w:t>rilevanti</w:t>
      </w:r>
      <w:r>
        <w:rPr>
          <w:rFonts w:ascii="Times New Roman" w:hAnsi="Times New Roman" w:cs="Times New Roman"/>
          <w:sz w:val="24"/>
          <w:szCs w:val="24"/>
        </w:rPr>
        <w:t xml:space="preserve">, mediante </w:t>
      </w:r>
      <w:r w:rsidR="004C5174">
        <w:rPr>
          <w:rFonts w:ascii="Times New Roman" w:hAnsi="Times New Roman" w:cs="Times New Roman"/>
          <w:sz w:val="24"/>
          <w:szCs w:val="24"/>
        </w:rPr>
        <w:t xml:space="preserve">apposita </w:t>
      </w:r>
      <w:r>
        <w:rPr>
          <w:rFonts w:ascii="Times New Roman" w:hAnsi="Times New Roman" w:cs="Times New Roman"/>
          <w:sz w:val="24"/>
          <w:szCs w:val="24"/>
        </w:rPr>
        <w:t>rielaborazione d</w:t>
      </w:r>
      <w:r w:rsidR="004C5174">
        <w:rPr>
          <w:rFonts w:ascii="Times New Roman" w:hAnsi="Times New Roman" w:cs="Times New Roman"/>
          <w:sz w:val="24"/>
          <w:szCs w:val="24"/>
        </w:rPr>
        <w:t>elle schede di cui agli allegati 1,2,3</w:t>
      </w:r>
      <w:r w:rsidR="00160792">
        <w:rPr>
          <w:rFonts w:ascii="Times New Roman" w:hAnsi="Times New Roman" w:cs="Times New Roman"/>
          <w:sz w:val="24"/>
          <w:szCs w:val="24"/>
        </w:rPr>
        <w:t>,</w:t>
      </w:r>
      <w:r w:rsidR="004C5174">
        <w:rPr>
          <w:rFonts w:ascii="Times New Roman" w:hAnsi="Times New Roman" w:cs="Times New Roman"/>
          <w:sz w:val="24"/>
          <w:szCs w:val="24"/>
        </w:rPr>
        <w:t>4,</w:t>
      </w:r>
      <w:r>
        <w:rPr>
          <w:rFonts w:ascii="Times New Roman" w:hAnsi="Times New Roman" w:cs="Times New Roman"/>
          <w:sz w:val="24"/>
          <w:szCs w:val="24"/>
        </w:rPr>
        <w:t xml:space="preserve"> </w:t>
      </w:r>
      <w:r w:rsidRPr="001B1643">
        <w:rPr>
          <w:rFonts w:ascii="Times New Roman" w:hAnsi="Times New Roman" w:cs="Times New Roman"/>
          <w:sz w:val="24"/>
          <w:szCs w:val="24"/>
        </w:rPr>
        <w:t xml:space="preserve">possono essere </w:t>
      </w:r>
      <w:r>
        <w:rPr>
          <w:rFonts w:ascii="Times New Roman" w:hAnsi="Times New Roman" w:cs="Times New Roman"/>
          <w:sz w:val="24"/>
          <w:szCs w:val="24"/>
        </w:rPr>
        <w:t xml:space="preserve">eventualmente </w:t>
      </w:r>
      <w:r w:rsidRPr="001B1643">
        <w:rPr>
          <w:rFonts w:ascii="Times New Roman" w:hAnsi="Times New Roman" w:cs="Times New Roman"/>
          <w:sz w:val="24"/>
          <w:szCs w:val="24"/>
        </w:rPr>
        <w:t xml:space="preserve">ponderati </w:t>
      </w:r>
      <w:r>
        <w:rPr>
          <w:rFonts w:ascii="Times New Roman" w:hAnsi="Times New Roman" w:cs="Times New Roman"/>
          <w:sz w:val="24"/>
          <w:szCs w:val="24"/>
        </w:rPr>
        <w:t xml:space="preserve">in modo differenziato </w:t>
      </w:r>
      <w:r w:rsidRPr="001B1643">
        <w:rPr>
          <w:rFonts w:ascii="Times New Roman" w:hAnsi="Times New Roman" w:cs="Times New Roman"/>
          <w:sz w:val="24"/>
          <w:szCs w:val="24"/>
        </w:rPr>
        <w:t>(c.d. “pesatura”)</w:t>
      </w:r>
      <w:r>
        <w:rPr>
          <w:rFonts w:ascii="Times New Roman" w:hAnsi="Times New Roman" w:cs="Times New Roman"/>
          <w:sz w:val="24"/>
          <w:szCs w:val="24"/>
        </w:rPr>
        <w:t xml:space="preserve"> ai fini della valutazione finale, </w:t>
      </w:r>
      <w:r w:rsidRPr="001B1643">
        <w:rPr>
          <w:rFonts w:ascii="Times New Roman" w:hAnsi="Times New Roman" w:cs="Times New Roman"/>
          <w:sz w:val="24"/>
          <w:szCs w:val="24"/>
        </w:rPr>
        <w:t xml:space="preserve">in </w:t>
      </w:r>
      <w:r w:rsidR="004C5174">
        <w:rPr>
          <w:rFonts w:ascii="Times New Roman" w:hAnsi="Times New Roman" w:cs="Times New Roman"/>
          <w:sz w:val="24"/>
          <w:szCs w:val="24"/>
        </w:rPr>
        <w:t>considerazione della</w:t>
      </w:r>
      <w:r w:rsidRPr="001B1643">
        <w:rPr>
          <w:rFonts w:ascii="Times New Roman" w:hAnsi="Times New Roman" w:cs="Times New Roman"/>
          <w:sz w:val="24"/>
          <w:szCs w:val="24"/>
        </w:rPr>
        <w:t xml:space="preserve"> loro complessità realizzativa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La </w:t>
      </w:r>
      <w:r w:rsidRPr="001B1643">
        <w:rPr>
          <w:rFonts w:ascii="Times New Roman" w:hAnsi="Times New Roman" w:cs="Times New Roman"/>
          <w:sz w:val="24"/>
          <w:szCs w:val="24"/>
        </w:rPr>
        <w:t xml:space="preserve"> “</w:t>
      </w:r>
      <w:proofErr w:type="gramEnd"/>
      <w:r w:rsidRPr="001B1643">
        <w:rPr>
          <w:rFonts w:ascii="Times New Roman" w:hAnsi="Times New Roman" w:cs="Times New Roman"/>
          <w:sz w:val="24"/>
          <w:szCs w:val="24"/>
        </w:rPr>
        <w:t>pesatura” degli obiettivi viene approvata su proposta del Segretario</w:t>
      </w:r>
      <w:r>
        <w:rPr>
          <w:rFonts w:ascii="Times New Roman" w:hAnsi="Times New Roman" w:cs="Times New Roman"/>
          <w:sz w:val="24"/>
          <w:szCs w:val="24"/>
        </w:rPr>
        <w:t xml:space="preserve"> comunale. </w:t>
      </w:r>
    </w:p>
    <w:p w14:paraId="6EE50E87" w14:textId="77777777" w:rsidR="00775FA0" w:rsidRDefault="00775FA0" w:rsidP="00775FA0">
      <w:pPr>
        <w:spacing w:after="0"/>
        <w:jc w:val="both"/>
        <w:rPr>
          <w:rFonts w:ascii="Times New Roman" w:hAnsi="Times New Roman" w:cs="Times New Roman"/>
          <w:sz w:val="24"/>
          <w:szCs w:val="24"/>
        </w:rPr>
      </w:pPr>
      <w:r>
        <w:rPr>
          <w:rFonts w:ascii="Times New Roman" w:hAnsi="Times New Roman" w:cs="Times New Roman"/>
          <w:sz w:val="24"/>
          <w:szCs w:val="24"/>
        </w:rPr>
        <w:t xml:space="preserve">Tra gli </w:t>
      </w:r>
      <w:proofErr w:type="gramStart"/>
      <w:r>
        <w:rPr>
          <w:rFonts w:ascii="Times New Roman" w:hAnsi="Times New Roman" w:cs="Times New Roman"/>
          <w:sz w:val="24"/>
          <w:szCs w:val="24"/>
        </w:rPr>
        <w:t>obiettivi</w:t>
      </w:r>
      <w:r w:rsidRPr="001B1643">
        <w:rPr>
          <w:rFonts w:ascii="Times New Roman" w:hAnsi="Times New Roman" w:cs="Times New Roman"/>
          <w:sz w:val="24"/>
          <w:szCs w:val="24"/>
        </w:rPr>
        <w:t xml:space="preserve"> </w:t>
      </w:r>
      <w:r w:rsidR="00213E05">
        <w:rPr>
          <w:rFonts w:ascii="Times New Roman" w:hAnsi="Times New Roman" w:cs="Times New Roman"/>
          <w:sz w:val="24"/>
          <w:szCs w:val="24"/>
        </w:rPr>
        <w:t xml:space="preserve"> oggetto</w:t>
      </w:r>
      <w:proofErr w:type="gramEnd"/>
      <w:r w:rsidR="00213E05">
        <w:rPr>
          <w:rFonts w:ascii="Times New Roman" w:hAnsi="Times New Roman" w:cs="Times New Roman"/>
          <w:sz w:val="24"/>
          <w:szCs w:val="24"/>
        </w:rPr>
        <w:t xml:space="preserve"> di valutazione </w:t>
      </w:r>
      <w:r w:rsidRPr="001B1643">
        <w:rPr>
          <w:rFonts w:ascii="Times New Roman" w:hAnsi="Times New Roman" w:cs="Times New Roman"/>
          <w:sz w:val="24"/>
          <w:szCs w:val="24"/>
        </w:rPr>
        <w:t>de</w:t>
      </w:r>
      <w:r>
        <w:rPr>
          <w:rFonts w:ascii="Times New Roman" w:hAnsi="Times New Roman" w:cs="Times New Roman"/>
          <w:sz w:val="24"/>
          <w:szCs w:val="24"/>
        </w:rPr>
        <w:t>vono</w:t>
      </w:r>
      <w:r w:rsidRPr="001B1643">
        <w:rPr>
          <w:rFonts w:ascii="Times New Roman" w:hAnsi="Times New Roman" w:cs="Times New Roman"/>
          <w:sz w:val="24"/>
          <w:szCs w:val="24"/>
        </w:rPr>
        <w:t xml:space="preserve"> </w:t>
      </w:r>
      <w:r>
        <w:rPr>
          <w:rFonts w:ascii="Times New Roman" w:hAnsi="Times New Roman" w:cs="Times New Roman"/>
          <w:sz w:val="24"/>
          <w:szCs w:val="24"/>
        </w:rPr>
        <w:t xml:space="preserve">essere </w:t>
      </w:r>
      <w:r w:rsidRPr="001B1643">
        <w:rPr>
          <w:rFonts w:ascii="Times New Roman" w:hAnsi="Times New Roman" w:cs="Times New Roman"/>
          <w:sz w:val="24"/>
          <w:szCs w:val="24"/>
        </w:rPr>
        <w:t xml:space="preserve">comunque </w:t>
      </w:r>
      <w:r>
        <w:rPr>
          <w:rFonts w:ascii="Times New Roman" w:hAnsi="Times New Roman" w:cs="Times New Roman"/>
          <w:sz w:val="24"/>
          <w:szCs w:val="24"/>
        </w:rPr>
        <w:t xml:space="preserve"> previsti anche </w:t>
      </w:r>
      <w:r w:rsidRPr="001B1643">
        <w:rPr>
          <w:rFonts w:ascii="Times New Roman" w:hAnsi="Times New Roman" w:cs="Times New Roman"/>
          <w:sz w:val="24"/>
          <w:szCs w:val="24"/>
        </w:rPr>
        <w:t xml:space="preserve">quelli concernenti </w:t>
      </w:r>
      <w:r>
        <w:rPr>
          <w:rFonts w:ascii="Times New Roman" w:hAnsi="Times New Roman" w:cs="Times New Roman"/>
          <w:sz w:val="24"/>
          <w:szCs w:val="24"/>
        </w:rPr>
        <w:t xml:space="preserve">le </w:t>
      </w:r>
      <w:r w:rsidRPr="001B1643">
        <w:rPr>
          <w:rFonts w:ascii="Times New Roman" w:hAnsi="Times New Roman" w:cs="Times New Roman"/>
          <w:sz w:val="24"/>
          <w:szCs w:val="24"/>
        </w:rPr>
        <w:t xml:space="preserve">modalità e </w:t>
      </w:r>
      <w:r>
        <w:rPr>
          <w:rFonts w:ascii="Times New Roman" w:hAnsi="Times New Roman" w:cs="Times New Roman"/>
          <w:sz w:val="24"/>
          <w:szCs w:val="24"/>
        </w:rPr>
        <w:t xml:space="preserve"> le </w:t>
      </w:r>
      <w:r w:rsidRPr="001B1643">
        <w:rPr>
          <w:rFonts w:ascii="Times New Roman" w:hAnsi="Times New Roman" w:cs="Times New Roman"/>
          <w:sz w:val="24"/>
          <w:szCs w:val="24"/>
        </w:rPr>
        <w:t xml:space="preserve">condizioni di attuazione delle misure </w:t>
      </w:r>
      <w:r w:rsidR="00C45CC7">
        <w:rPr>
          <w:rFonts w:ascii="Times New Roman" w:hAnsi="Times New Roman" w:cs="Times New Roman"/>
          <w:sz w:val="24"/>
          <w:szCs w:val="24"/>
        </w:rPr>
        <w:t>previste</w:t>
      </w:r>
      <w:r>
        <w:rPr>
          <w:rFonts w:ascii="Times New Roman" w:hAnsi="Times New Roman" w:cs="Times New Roman"/>
          <w:sz w:val="24"/>
          <w:szCs w:val="24"/>
        </w:rPr>
        <w:t xml:space="preserve"> nel </w:t>
      </w:r>
      <w:r w:rsidRPr="001B1643">
        <w:rPr>
          <w:rFonts w:ascii="Times New Roman" w:hAnsi="Times New Roman" w:cs="Times New Roman"/>
          <w:sz w:val="24"/>
          <w:szCs w:val="24"/>
        </w:rPr>
        <w:t xml:space="preserve">Piano triennale di prevenzione della corruzione, </w:t>
      </w:r>
      <w:r>
        <w:rPr>
          <w:rFonts w:ascii="Times New Roman" w:hAnsi="Times New Roman" w:cs="Times New Roman"/>
          <w:sz w:val="24"/>
          <w:szCs w:val="24"/>
        </w:rPr>
        <w:t xml:space="preserve">avuto particolare riguardo agli </w:t>
      </w:r>
      <w:r w:rsidRPr="001B1643">
        <w:rPr>
          <w:rFonts w:ascii="Times New Roman" w:hAnsi="Times New Roman" w:cs="Times New Roman"/>
          <w:sz w:val="24"/>
          <w:szCs w:val="24"/>
        </w:rPr>
        <w:t>obblighi di trasparenza</w:t>
      </w:r>
      <w:r>
        <w:rPr>
          <w:rFonts w:ascii="Times New Roman" w:hAnsi="Times New Roman" w:cs="Times New Roman"/>
          <w:sz w:val="24"/>
          <w:szCs w:val="24"/>
        </w:rPr>
        <w:t xml:space="preserve"> amministrativa</w:t>
      </w:r>
      <w:r w:rsidRPr="001B1643">
        <w:rPr>
          <w:rFonts w:ascii="Times New Roman" w:hAnsi="Times New Roman" w:cs="Times New Roman"/>
          <w:sz w:val="24"/>
          <w:szCs w:val="24"/>
        </w:rPr>
        <w:t xml:space="preserve">. </w:t>
      </w:r>
    </w:p>
    <w:p w14:paraId="646B38AB" w14:textId="77777777" w:rsidR="00817208" w:rsidRDefault="00817208" w:rsidP="00480CFA">
      <w:pPr>
        <w:spacing w:after="0"/>
        <w:jc w:val="both"/>
        <w:rPr>
          <w:rFonts w:ascii="Times New Roman" w:hAnsi="Times New Roman" w:cs="Times New Roman"/>
          <w:b/>
          <w:sz w:val="24"/>
          <w:szCs w:val="24"/>
        </w:rPr>
      </w:pPr>
    </w:p>
    <w:p w14:paraId="0069E598" w14:textId="77777777" w:rsidR="00567200" w:rsidRPr="002A351E" w:rsidRDefault="00480CFA" w:rsidP="00480CFA">
      <w:pPr>
        <w:spacing w:after="0"/>
        <w:jc w:val="both"/>
        <w:rPr>
          <w:rFonts w:ascii="Times New Roman" w:hAnsi="Times New Roman" w:cs="Times New Roman"/>
          <w:b/>
          <w:sz w:val="24"/>
          <w:szCs w:val="24"/>
        </w:rPr>
      </w:pPr>
      <w:proofErr w:type="gramStart"/>
      <w:r w:rsidRPr="002A351E">
        <w:rPr>
          <w:rFonts w:ascii="Times New Roman" w:hAnsi="Times New Roman" w:cs="Times New Roman"/>
          <w:b/>
          <w:sz w:val="24"/>
          <w:szCs w:val="24"/>
        </w:rPr>
        <w:t xml:space="preserve">1.2 </w:t>
      </w:r>
      <w:r w:rsidR="00567200" w:rsidRPr="002A351E">
        <w:rPr>
          <w:rFonts w:ascii="Times New Roman" w:hAnsi="Times New Roman" w:cs="Times New Roman"/>
          <w:b/>
          <w:sz w:val="24"/>
          <w:szCs w:val="24"/>
        </w:rPr>
        <w:t xml:space="preserve"> Rilevazione</w:t>
      </w:r>
      <w:proofErr w:type="gramEnd"/>
      <w:r w:rsidR="00567200" w:rsidRPr="002A351E">
        <w:rPr>
          <w:rFonts w:ascii="Times New Roman" w:hAnsi="Times New Roman" w:cs="Times New Roman"/>
          <w:b/>
          <w:sz w:val="24"/>
          <w:szCs w:val="24"/>
        </w:rPr>
        <w:t xml:space="preserve"> </w:t>
      </w:r>
      <w:r w:rsidR="002A351E" w:rsidRPr="002A351E">
        <w:rPr>
          <w:rFonts w:ascii="Times New Roman" w:hAnsi="Times New Roman" w:cs="Times New Roman"/>
          <w:b/>
          <w:sz w:val="24"/>
          <w:szCs w:val="24"/>
        </w:rPr>
        <w:t xml:space="preserve">del grado di soddisfazione dei </w:t>
      </w:r>
      <w:r w:rsidR="00843799">
        <w:rPr>
          <w:rFonts w:ascii="Times New Roman" w:hAnsi="Times New Roman" w:cs="Times New Roman"/>
          <w:b/>
          <w:sz w:val="24"/>
          <w:szCs w:val="24"/>
        </w:rPr>
        <w:t>cittadini e degli utenti</w:t>
      </w:r>
    </w:p>
    <w:p w14:paraId="7999BA27" w14:textId="77777777" w:rsidR="00672869" w:rsidRPr="00672869" w:rsidRDefault="00672869" w:rsidP="00480CFA">
      <w:pPr>
        <w:spacing w:after="0"/>
        <w:jc w:val="both"/>
        <w:rPr>
          <w:rFonts w:ascii="Times New Roman" w:hAnsi="Times New Roman" w:cs="Times New Roman"/>
          <w:sz w:val="24"/>
          <w:szCs w:val="24"/>
        </w:rPr>
      </w:pPr>
      <w:r w:rsidRPr="00672869">
        <w:rPr>
          <w:rFonts w:ascii="Times New Roman" w:hAnsi="Times New Roman" w:cs="Times New Roman"/>
          <w:sz w:val="24"/>
          <w:szCs w:val="24"/>
        </w:rPr>
        <w:t xml:space="preserve">Nel processo di valutazione della performance organizzativa </w:t>
      </w:r>
      <w:r w:rsidR="00567200">
        <w:rPr>
          <w:rFonts w:ascii="Times New Roman" w:hAnsi="Times New Roman" w:cs="Times New Roman"/>
          <w:sz w:val="24"/>
          <w:szCs w:val="24"/>
        </w:rPr>
        <w:t>il</w:t>
      </w:r>
      <w:r w:rsidR="00480CFA">
        <w:rPr>
          <w:rFonts w:ascii="Times New Roman" w:hAnsi="Times New Roman" w:cs="Times New Roman"/>
          <w:sz w:val="24"/>
          <w:szCs w:val="24"/>
        </w:rPr>
        <w:t xml:space="preserve"> Nucleo di Valutazione </w:t>
      </w:r>
      <w:proofErr w:type="gramStart"/>
      <w:r w:rsidR="00480CFA">
        <w:rPr>
          <w:rFonts w:ascii="Times New Roman" w:hAnsi="Times New Roman" w:cs="Times New Roman"/>
          <w:sz w:val="24"/>
          <w:szCs w:val="24"/>
        </w:rPr>
        <w:t xml:space="preserve">deve </w:t>
      </w:r>
      <w:r w:rsidRPr="00672869">
        <w:rPr>
          <w:rFonts w:ascii="Times New Roman" w:hAnsi="Times New Roman" w:cs="Times New Roman"/>
          <w:sz w:val="24"/>
          <w:szCs w:val="24"/>
        </w:rPr>
        <w:t xml:space="preserve"> individua</w:t>
      </w:r>
      <w:r w:rsidR="00480CFA">
        <w:rPr>
          <w:rFonts w:ascii="Times New Roman" w:hAnsi="Times New Roman" w:cs="Times New Roman"/>
          <w:sz w:val="24"/>
          <w:szCs w:val="24"/>
        </w:rPr>
        <w:t>re</w:t>
      </w:r>
      <w:proofErr w:type="gramEnd"/>
      <w:r w:rsidRPr="00672869">
        <w:rPr>
          <w:rFonts w:ascii="Times New Roman" w:hAnsi="Times New Roman" w:cs="Times New Roman"/>
          <w:sz w:val="24"/>
          <w:szCs w:val="24"/>
        </w:rPr>
        <w:t xml:space="preserve"> forme </w:t>
      </w:r>
      <w:r>
        <w:rPr>
          <w:rFonts w:ascii="Times New Roman" w:hAnsi="Times New Roman" w:cs="Times New Roman"/>
          <w:sz w:val="24"/>
          <w:szCs w:val="24"/>
        </w:rPr>
        <w:t>di partecipazione dei cittadini</w:t>
      </w:r>
      <w:r w:rsidR="00480CFA">
        <w:rPr>
          <w:rFonts w:ascii="Times New Roman" w:hAnsi="Times New Roman" w:cs="Times New Roman"/>
          <w:sz w:val="24"/>
          <w:szCs w:val="24"/>
        </w:rPr>
        <w:t xml:space="preserve"> e degli utenti</w:t>
      </w:r>
      <w:r w:rsidRPr="00672869">
        <w:rPr>
          <w:rFonts w:ascii="Times New Roman" w:hAnsi="Times New Roman" w:cs="Times New Roman"/>
          <w:sz w:val="24"/>
          <w:szCs w:val="24"/>
        </w:rPr>
        <w:t xml:space="preserve">. </w:t>
      </w:r>
      <w:r w:rsidR="00480CFA">
        <w:rPr>
          <w:rFonts w:ascii="Times New Roman" w:hAnsi="Times New Roman" w:cs="Times New Roman"/>
          <w:sz w:val="24"/>
          <w:szCs w:val="24"/>
        </w:rPr>
        <w:t>In particolare, con tali forme di partecipa</w:t>
      </w:r>
      <w:r w:rsidR="00843799">
        <w:rPr>
          <w:rFonts w:ascii="Times New Roman" w:hAnsi="Times New Roman" w:cs="Times New Roman"/>
          <w:sz w:val="24"/>
          <w:szCs w:val="24"/>
        </w:rPr>
        <w:t xml:space="preserve">zione </w:t>
      </w:r>
      <w:r w:rsidR="00C45CC7">
        <w:rPr>
          <w:rFonts w:ascii="Times New Roman" w:hAnsi="Times New Roman" w:cs="Times New Roman"/>
          <w:sz w:val="24"/>
          <w:szCs w:val="24"/>
        </w:rPr>
        <w:t xml:space="preserve">viene </w:t>
      </w:r>
      <w:r w:rsidR="00843799">
        <w:rPr>
          <w:rFonts w:ascii="Times New Roman" w:hAnsi="Times New Roman" w:cs="Times New Roman"/>
          <w:sz w:val="24"/>
          <w:szCs w:val="24"/>
        </w:rPr>
        <w:t xml:space="preserve">consentita la valutazione </w:t>
      </w:r>
      <w:r w:rsidR="002A351E">
        <w:rPr>
          <w:rFonts w:ascii="Times New Roman" w:hAnsi="Times New Roman" w:cs="Times New Roman"/>
          <w:sz w:val="24"/>
          <w:szCs w:val="24"/>
        </w:rPr>
        <w:t xml:space="preserve">dei destinatari delle </w:t>
      </w:r>
      <w:r w:rsidR="00480CFA">
        <w:rPr>
          <w:rFonts w:ascii="Times New Roman" w:hAnsi="Times New Roman" w:cs="Times New Roman"/>
          <w:sz w:val="24"/>
          <w:szCs w:val="24"/>
        </w:rPr>
        <w:t xml:space="preserve">attività e </w:t>
      </w:r>
      <w:r w:rsidR="002A351E">
        <w:rPr>
          <w:rFonts w:ascii="Times New Roman" w:hAnsi="Times New Roman" w:cs="Times New Roman"/>
          <w:sz w:val="24"/>
          <w:szCs w:val="24"/>
        </w:rPr>
        <w:t xml:space="preserve">dei servizi </w:t>
      </w:r>
      <w:r w:rsidR="00C60584">
        <w:rPr>
          <w:rFonts w:ascii="Times New Roman" w:hAnsi="Times New Roman" w:cs="Times New Roman"/>
          <w:sz w:val="24"/>
          <w:szCs w:val="24"/>
        </w:rPr>
        <w:t xml:space="preserve">che sono stati </w:t>
      </w:r>
      <w:r w:rsidR="00567200">
        <w:rPr>
          <w:rFonts w:ascii="Times New Roman" w:hAnsi="Times New Roman" w:cs="Times New Roman"/>
          <w:sz w:val="24"/>
          <w:szCs w:val="24"/>
        </w:rPr>
        <w:t>resi</w:t>
      </w:r>
      <w:r w:rsidR="00843799">
        <w:rPr>
          <w:rFonts w:ascii="Times New Roman" w:hAnsi="Times New Roman" w:cs="Times New Roman"/>
          <w:sz w:val="24"/>
          <w:szCs w:val="24"/>
        </w:rPr>
        <w:t xml:space="preserve"> dall’Ente</w:t>
      </w:r>
      <w:r w:rsidRPr="00672869">
        <w:rPr>
          <w:rFonts w:ascii="Times New Roman" w:hAnsi="Times New Roman" w:cs="Times New Roman"/>
          <w:sz w:val="24"/>
          <w:szCs w:val="24"/>
        </w:rPr>
        <w:t xml:space="preserve">, </w:t>
      </w:r>
      <w:r w:rsidR="00843799">
        <w:rPr>
          <w:rFonts w:ascii="Times New Roman" w:hAnsi="Times New Roman" w:cs="Times New Roman"/>
          <w:sz w:val="24"/>
          <w:szCs w:val="24"/>
        </w:rPr>
        <w:t xml:space="preserve">a tal fine </w:t>
      </w:r>
      <w:r w:rsidRPr="00672869">
        <w:rPr>
          <w:rFonts w:ascii="Times New Roman" w:hAnsi="Times New Roman" w:cs="Times New Roman"/>
          <w:sz w:val="24"/>
          <w:szCs w:val="24"/>
        </w:rPr>
        <w:t>privilegiando l’individuazione di indicatori di efficacia che misurino, rispetto agli obiettivi predeterminati, il grado di soddisfazione finale dei predetti soggetti.</w:t>
      </w:r>
    </w:p>
    <w:p w14:paraId="19876461" w14:textId="77777777" w:rsidR="00775FA0" w:rsidRDefault="00775FA0" w:rsidP="002D0E63">
      <w:pPr>
        <w:jc w:val="both"/>
        <w:rPr>
          <w:rFonts w:ascii="Times New Roman" w:hAnsi="Times New Roman" w:cs="Times New Roman"/>
          <w:b/>
          <w:sz w:val="24"/>
          <w:szCs w:val="24"/>
        </w:rPr>
      </w:pPr>
    </w:p>
    <w:p w14:paraId="7A22A8FD" w14:textId="77777777" w:rsidR="00791245" w:rsidRDefault="008512C2" w:rsidP="00791245">
      <w:pPr>
        <w:spacing w:after="0"/>
        <w:jc w:val="both"/>
        <w:rPr>
          <w:rFonts w:ascii="Times New Roman" w:hAnsi="Times New Roman" w:cs="Times New Roman"/>
          <w:b/>
          <w:sz w:val="24"/>
          <w:szCs w:val="24"/>
        </w:rPr>
      </w:pPr>
      <w:r w:rsidRPr="008512C2">
        <w:rPr>
          <w:rFonts w:ascii="Times New Roman" w:hAnsi="Times New Roman" w:cs="Times New Roman"/>
          <w:b/>
          <w:sz w:val="24"/>
          <w:szCs w:val="24"/>
        </w:rPr>
        <w:t xml:space="preserve">2. </w:t>
      </w:r>
      <w:r w:rsidR="00214C4F" w:rsidRPr="008512C2">
        <w:rPr>
          <w:rFonts w:ascii="Times New Roman" w:hAnsi="Times New Roman" w:cs="Times New Roman"/>
          <w:b/>
          <w:sz w:val="24"/>
          <w:szCs w:val="24"/>
        </w:rPr>
        <w:t>P</w:t>
      </w:r>
      <w:r w:rsidR="00906EC7" w:rsidRPr="008512C2">
        <w:rPr>
          <w:rFonts w:ascii="Times New Roman" w:hAnsi="Times New Roman" w:cs="Times New Roman"/>
          <w:b/>
          <w:sz w:val="24"/>
          <w:szCs w:val="24"/>
        </w:rPr>
        <w:t>erformance individuale</w:t>
      </w:r>
      <w:r w:rsidR="00214C4F" w:rsidRPr="008512C2">
        <w:rPr>
          <w:rFonts w:ascii="Times New Roman" w:hAnsi="Times New Roman" w:cs="Times New Roman"/>
          <w:b/>
          <w:sz w:val="24"/>
          <w:szCs w:val="24"/>
        </w:rPr>
        <w:t xml:space="preserve"> </w:t>
      </w:r>
      <w:r w:rsidR="00D24F9F" w:rsidRPr="008512C2">
        <w:rPr>
          <w:rFonts w:ascii="Times New Roman" w:hAnsi="Times New Roman" w:cs="Times New Roman"/>
          <w:b/>
          <w:sz w:val="24"/>
          <w:szCs w:val="24"/>
        </w:rPr>
        <w:t xml:space="preserve"> </w:t>
      </w:r>
      <w:r w:rsidR="00214C4F" w:rsidRPr="00791245">
        <w:rPr>
          <w:rFonts w:ascii="Times New Roman" w:hAnsi="Times New Roman" w:cs="Times New Roman"/>
          <w:b/>
          <w:sz w:val="24"/>
          <w:szCs w:val="24"/>
        </w:rPr>
        <w:t xml:space="preserve"> </w:t>
      </w:r>
      <w:r w:rsidR="00D24F9F" w:rsidRPr="00791245">
        <w:rPr>
          <w:rFonts w:ascii="Times New Roman" w:hAnsi="Times New Roman" w:cs="Times New Roman"/>
          <w:b/>
          <w:sz w:val="24"/>
          <w:szCs w:val="24"/>
        </w:rPr>
        <w:t xml:space="preserve">  </w:t>
      </w:r>
    </w:p>
    <w:p w14:paraId="1EB9E441" w14:textId="77777777" w:rsidR="00133BFC" w:rsidRPr="00791245" w:rsidRDefault="00F74716" w:rsidP="00791245">
      <w:pPr>
        <w:spacing w:after="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La </w:t>
      </w:r>
      <w:r w:rsidR="00A67459">
        <w:rPr>
          <w:rFonts w:ascii="Times New Roman" w:hAnsi="Times New Roman" w:cs="Times New Roman"/>
          <w:sz w:val="24"/>
          <w:szCs w:val="24"/>
        </w:rPr>
        <w:t xml:space="preserve"> </w:t>
      </w:r>
      <w:r>
        <w:rPr>
          <w:rFonts w:ascii="Times New Roman" w:hAnsi="Times New Roman" w:cs="Times New Roman"/>
          <w:sz w:val="24"/>
          <w:szCs w:val="24"/>
        </w:rPr>
        <w:t>performance</w:t>
      </w:r>
      <w:proofErr w:type="gramEnd"/>
      <w:r>
        <w:rPr>
          <w:rFonts w:ascii="Times New Roman" w:hAnsi="Times New Roman" w:cs="Times New Roman"/>
          <w:sz w:val="24"/>
          <w:szCs w:val="24"/>
        </w:rPr>
        <w:t xml:space="preserve"> individuale</w:t>
      </w:r>
      <w:r w:rsidR="0052659A">
        <w:rPr>
          <w:rFonts w:ascii="Times New Roman" w:hAnsi="Times New Roman" w:cs="Times New Roman"/>
          <w:sz w:val="24"/>
          <w:szCs w:val="24"/>
        </w:rPr>
        <w:t xml:space="preserve">, per i responsabili di struttura, </w:t>
      </w:r>
      <w:r>
        <w:rPr>
          <w:rFonts w:ascii="Times New Roman" w:hAnsi="Times New Roman" w:cs="Times New Roman"/>
          <w:sz w:val="24"/>
          <w:szCs w:val="24"/>
        </w:rPr>
        <w:t xml:space="preserve"> </w:t>
      </w:r>
      <w:r w:rsidR="00074DBA">
        <w:rPr>
          <w:rFonts w:ascii="Times New Roman" w:hAnsi="Times New Roman" w:cs="Times New Roman"/>
          <w:sz w:val="24"/>
          <w:szCs w:val="24"/>
        </w:rPr>
        <w:t xml:space="preserve">misura, tra l’altro, il </w:t>
      </w:r>
      <w:r>
        <w:rPr>
          <w:rFonts w:ascii="Times New Roman" w:hAnsi="Times New Roman" w:cs="Times New Roman"/>
          <w:sz w:val="24"/>
          <w:szCs w:val="24"/>
        </w:rPr>
        <w:t xml:space="preserve">contributo </w:t>
      </w:r>
      <w:r w:rsidR="00160792">
        <w:rPr>
          <w:rFonts w:ascii="Times New Roman" w:hAnsi="Times New Roman" w:cs="Times New Roman"/>
          <w:sz w:val="24"/>
          <w:szCs w:val="24"/>
        </w:rPr>
        <w:t xml:space="preserve">fornito </w:t>
      </w:r>
      <w:r>
        <w:rPr>
          <w:rFonts w:ascii="Times New Roman" w:hAnsi="Times New Roman" w:cs="Times New Roman"/>
          <w:sz w:val="24"/>
          <w:szCs w:val="24"/>
        </w:rPr>
        <w:t xml:space="preserve"> al</w:t>
      </w:r>
      <w:r w:rsidR="00074DBA">
        <w:rPr>
          <w:rFonts w:ascii="Times New Roman" w:hAnsi="Times New Roman" w:cs="Times New Roman"/>
          <w:sz w:val="24"/>
          <w:szCs w:val="24"/>
        </w:rPr>
        <w:t xml:space="preserve">la performance generale </w:t>
      </w:r>
      <w:r>
        <w:rPr>
          <w:rFonts w:ascii="Times New Roman" w:hAnsi="Times New Roman" w:cs="Times New Roman"/>
          <w:sz w:val="24"/>
          <w:szCs w:val="24"/>
        </w:rPr>
        <w:t xml:space="preserve"> </w:t>
      </w:r>
      <w:r w:rsidR="00074DBA">
        <w:rPr>
          <w:rFonts w:ascii="Times New Roman" w:hAnsi="Times New Roman" w:cs="Times New Roman"/>
          <w:sz w:val="24"/>
          <w:szCs w:val="24"/>
        </w:rPr>
        <w:t>della struttura</w:t>
      </w:r>
      <w:r w:rsidR="00160792">
        <w:rPr>
          <w:rFonts w:ascii="Times New Roman" w:hAnsi="Times New Roman" w:cs="Times New Roman"/>
          <w:sz w:val="24"/>
          <w:szCs w:val="24"/>
        </w:rPr>
        <w:t xml:space="preserve"> di incardinazione</w:t>
      </w:r>
      <w:r w:rsidR="00074DBA">
        <w:rPr>
          <w:rFonts w:ascii="Times New Roman" w:hAnsi="Times New Roman" w:cs="Times New Roman"/>
          <w:sz w:val="24"/>
          <w:szCs w:val="24"/>
        </w:rPr>
        <w:t xml:space="preserve">,  le competenze professionali  dimostrate, la capacità di valutare in modo differenziato i propri collaboratori. </w:t>
      </w:r>
      <w:r w:rsidR="0052659A">
        <w:rPr>
          <w:rFonts w:ascii="Times New Roman" w:hAnsi="Times New Roman" w:cs="Times New Roman"/>
          <w:sz w:val="24"/>
          <w:szCs w:val="24"/>
        </w:rPr>
        <w:t xml:space="preserve"> Per il restante </w:t>
      </w:r>
      <w:proofErr w:type="gramStart"/>
      <w:r w:rsidR="0052659A">
        <w:rPr>
          <w:rFonts w:ascii="Times New Roman" w:hAnsi="Times New Roman" w:cs="Times New Roman"/>
          <w:sz w:val="24"/>
          <w:szCs w:val="24"/>
        </w:rPr>
        <w:t>personale</w:t>
      </w:r>
      <w:r w:rsidR="000879F9">
        <w:rPr>
          <w:rFonts w:ascii="Times New Roman" w:hAnsi="Times New Roman" w:cs="Times New Roman"/>
          <w:sz w:val="24"/>
          <w:szCs w:val="24"/>
        </w:rPr>
        <w:t xml:space="preserve">, </w:t>
      </w:r>
      <w:r w:rsidR="0052659A">
        <w:rPr>
          <w:rFonts w:ascii="Times New Roman" w:hAnsi="Times New Roman" w:cs="Times New Roman"/>
          <w:sz w:val="24"/>
          <w:szCs w:val="24"/>
        </w:rPr>
        <w:t xml:space="preserve"> riguarda</w:t>
      </w:r>
      <w:proofErr w:type="gramEnd"/>
      <w:r w:rsidR="0052659A">
        <w:rPr>
          <w:rFonts w:ascii="Times New Roman" w:hAnsi="Times New Roman" w:cs="Times New Roman"/>
          <w:sz w:val="24"/>
          <w:szCs w:val="24"/>
        </w:rPr>
        <w:t xml:space="preserve"> in particolare il raggiungimento di specifici obiettivi, di gruppo o individuali</w:t>
      </w:r>
      <w:r w:rsidR="000879F9">
        <w:rPr>
          <w:rFonts w:ascii="Times New Roman" w:hAnsi="Times New Roman" w:cs="Times New Roman"/>
          <w:sz w:val="24"/>
          <w:szCs w:val="24"/>
        </w:rPr>
        <w:t>,</w:t>
      </w:r>
      <w:r w:rsidR="0052659A">
        <w:rPr>
          <w:rFonts w:ascii="Times New Roman" w:hAnsi="Times New Roman" w:cs="Times New Roman"/>
          <w:sz w:val="24"/>
          <w:szCs w:val="24"/>
        </w:rPr>
        <w:t xml:space="preserve"> e, parimenti, il contributo assicurato </w:t>
      </w:r>
      <w:r w:rsidR="000879F9">
        <w:rPr>
          <w:rFonts w:ascii="Times New Roman" w:hAnsi="Times New Roman" w:cs="Times New Roman"/>
          <w:sz w:val="24"/>
          <w:szCs w:val="24"/>
        </w:rPr>
        <w:t xml:space="preserve">da detto personale </w:t>
      </w:r>
      <w:r w:rsidR="0052659A">
        <w:rPr>
          <w:rFonts w:ascii="Times New Roman" w:hAnsi="Times New Roman" w:cs="Times New Roman"/>
          <w:sz w:val="24"/>
          <w:szCs w:val="24"/>
        </w:rPr>
        <w:t xml:space="preserve">alla performance dell’unità organizzativa, attraverso anche le competenze dimostrate e i comportamenti </w:t>
      </w:r>
      <w:r w:rsidR="000879F9">
        <w:rPr>
          <w:rFonts w:ascii="Times New Roman" w:hAnsi="Times New Roman" w:cs="Times New Roman"/>
          <w:sz w:val="24"/>
          <w:szCs w:val="24"/>
        </w:rPr>
        <w:t xml:space="preserve">professionali e </w:t>
      </w:r>
      <w:r w:rsidR="0052659A">
        <w:rPr>
          <w:rFonts w:ascii="Times New Roman" w:hAnsi="Times New Roman" w:cs="Times New Roman"/>
          <w:sz w:val="24"/>
          <w:szCs w:val="24"/>
        </w:rPr>
        <w:t xml:space="preserve"> organizzativi.</w:t>
      </w:r>
    </w:p>
    <w:p w14:paraId="5C764C48" w14:textId="77777777" w:rsidR="00775FA0" w:rsidRDefault="00775FA0" w:rsidP="0053642F">
      <w:pPr>
        <w:spacing w:after="0"/>
        <w:jc w:val="both"/>
        <w:rPr>
          <w:rFonts w:ascii="Times New Roman" w:hAnsi="Times New Roman" w:cs="Times New Roman"/>
          <w:b/>
          <w:sz w:val="24"/>
          <w:szCs w:val="24"/>
        </w:rPr>
      </w:pPr>
    </w:p>
    <w:p w14:paraId="4159489D" w14:textId="77777777" w:rsidR="00791245" w:rsidRDefault="00791245" w:rsidP="0053642F">
      <w:pPr>
        <w:spacing w:after="0"/>
        <w:jc w:val="both"/>
        <w:rPr>
          <w:rFonts w:ascii="Times New Roman" w:hAnsi="Times New Roman" w:cs="Times New Roman"/>
          <w:b/>
          <w:sz w:val="24"/>
          <w:szCs w:val="24"/>
        </w:rPr>
      </w:pPr>
    </w:p>
    <w:p w14:paraId="19437C70" w14:textId="77777777" w:rsidR="00FE61A1" w:rsidRPr="008512C2" w:rsidRDefault="00791245" w:rsidP="005364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184955" w:rsidRPr="008512C2">
        <w:rPr>
          <w:rFonts w:ascii="Times New Roman" w:hAnsi="Times New Roman" w:cs="Times New Roman"/>
          <w:b/>
          <w:sz w:val="24"/>
          <w:szCs w:val="24"/>
        </w:rPr>
        <w:t>F</w:t>
      </w:r>
      <w:r w:rsidR="00214C4F" w:rsidRPr="008512C2">
        <w:rPr>
          <w:rFonts w:ascii="Times New Roman" w:hAnsi="Times New Roman" w:cs="Times New Roman"/>
          <w:b/>
          <w:sz w:val="24"/>
          <w:szCs w:val="24"/>
        </w:rPr>
        <w:t xml:space="preserve">attori di </w:t>
      </w:r>
      <w:r w:rsidR="008E1757" w:rsidRPr="008512C2">
        <w:rPr>
          <w:rFonts w:ascii="Times New Roman" w:hAnsi="Times New Roman" w:cs="Times New Roman"/>
          <w:b/>
          <w:sz w:val="24"/>
          <w:szCs w:val="24"/>
        </w:rPr>
        <w:t>valutazione</w:t>
      </w:r>
      <w:r w:rsidR="00214C4F" w:rsidRPr="008512C2">
        <w:rPr>
          <w:rFonts w:ascii="Times New Roman" w:hAnsi="Times New Roman" w:cs="Times New Roman"/>
          <w:b/>
          <w:sz w:val="24"/>
          <w:szCs w:val="24"/>
        </w:rPr>
        <w:t xml:space="preserve"> </w:t>
      </w:r>
    </w:p>
    <w:p w14:paraId="4D09A084" w14:textId="77777777" w:rsidR="00143DA4" w:rsidRDefault="00F33B25" w:rsidP="0053642F">
      <w:pPr>
        <w:spacing w:after="0" w:line="240" w:lineRule="auto"/>
        <w:jc w:val="both"/>
        <w:rPr>
          <w:sz w:val="32"/>
          <w:szCs w:val="32"/>
        </w:rPr>
      </w:pPr>
      <w:r>
        <w:rPr>
          <w:rFonts w:ascii="Times New Roman" w:hAnsi="Times New Roman" w:cs="Times New Roman"/>
          <w:sz w:val="24"/>
          <w:szCs w:val="24"/>
        </w:rPr>
        <w:t xml:space="preserve">Il </w:t>
      </w:r>
      <w:r w:rsidR="00AE7B7F" w:rsidRPr="00AE7B7F">
        <w:rPr>
          <w:rFonts w:ascii="Times New Roman" w:hAnsi="Times New Roman" w:cs="Times New Roman"/>
          <w:i/>
          <w:sz w:val="24"/>
          <w:szCs w:val="24"/>
        </w:rPr>
        <w:t>M</w:t>
      </w:r>
      <w:r w:rsidR="00F74716" w:rsidRPr="00AE7B7F">
        <w:rPr>
          <w:rFonts w:ascii="Times New Roman" w:hAnsi="Times New Roman" w:cs="Times New Roman"/>
          <w:i/>
          <w:sz w:val="24"/>
          <w:szCs w:val="24"/>
        </w:rPr>
        <w:t>anuale di metodologia per l’attribuzione de</w:t>
      </w:r>
      <w:r w:rsidR="00C47966">
        <w:rPr>
          <w:rFonts w:ascii="Times New Roman" w:hAnsi="Times New Roman" w:cs="Times New Roman"/>
          <w:i/>
          <w:sz w:val="24"/>
          <w:szCs w:val="24"/>
        </w:rPr>
        <w:t xml:space="preserve">i premi </w:t>
      </w:r>
      <w:r w:rsidR="00F74716" w:rsidRPr="00AE7B7F">
        <w:rPr>
          <w:rFonts w:ascii="Times New Roman" w:hAnsi="Times New Roman" w:cs="Times New Roman"/>
          <w:i/>
          <w:sz w:val="24"/>
          <w:szCs w:val="24"/>
        </w:rPr>
        <w:t>collegat</w:t>
      </w:r>
      <w:r w:rsidR="00C47966">
        <w:rPr>
          <w:rFonts w:ascii="Times New Roman" w:hAnsi="Times New Roman" w:cs="Times New Roman"/>
          <w:i/>
          <w:sz w:val="24"/>
          <w:szCs w:val="24"/>
        </w:rPr>
        <w:t>i</w:t>
      </w:r>
      <w:r w:rsidR="00F74716" w:rsidRPr="00AE7B7F">
        <w:rPr>
          <w:rFonts w:ascii="Times New Roman" w:hAnsi="Times New Roman" w:cs="Times New Roman"/>
          <w:i/>
          <w:sz w:val="24"/>
          <w:szCs w:val="24"/>
        </w:rPr>
        <w:t xml:space="preserve"> alla </w:t>
      </w:r>
      <w:proofErr w:type="gramStart"/>
      <w:r w:rsidR="00F74716" w:rsidRPr="00AE7B7F">
        <w:rPr>
          <w:rFonts w:ascii="Times New Roman" w:hAnsi="Times New Roman" w:cs="Times New Roman"/>
          <w:i/>
          <w:sz w:val="24"/>
          <w:szCs w:val="24"/>
        </w:rPr>
        <w:t>performance</w:t>
      </w:r>
      <w:r w:rsidR="00AE7B7F">
        <w:rPr>
          <w:rFonts w:ascii="Times New Roman" w:hAnsi="Times New Roman" w:cs="Times New Roman"/>
          <w:sz w:val="24"/>
          <w:szCs w:val="24"/>
        </w:rPr>
        <w:t xml:space="preserve"> </w:t>
      </w:r>
      <w:r w:rsidR="00454FF5">
        <w:rPr>
          <w:rFonts w:ascii="Times New Roman" w:hAnsi="Times New Roman" w:cs="Times New Roman"/>
          <w:sz w:val="24"/>
          <w:szCs w:val="24"/>
        </w:rPr>
        <w:t xml:space="preserve"> </w:t>
      </w:r>
      <w:r w:rsidR="00F74716" w:rsidRPr="002B35F2">
        <w:rPr>
          <w:rFonts w:ascii="Times New Roman" w:hAnsi="Times New Roman" w:cs="Times New Roman"/>
          <w:sz w:val="24"/>
          <w:szCs w:val="24"/>
        </w:rPr>
        <w:t>(</w:t>
      </w:r>
      <w:proofErr w:type="gramEnd"/>
      <w:r w:rsidR="002B35F2" w:rsidRPr="002B35F2">
        <w:rPr>
          <w:rFonts w:ascii="Times New Roman" w:hAnsi="Times New Roman" w:cs="Times New Roman"/>
          <w:sz w:val="24"/>
          <w:szCs w:val="24"/>
        </w:rPr>
        <w:t>a</w:t>
      </w:r>
      <w:r w:rsidR="00F74716" w:rsidRPr="002B35F2">
        <w:rPr>
          <w:rFonts w:ascii="Times New Roman" w:hAnsi="Times New Roman" w:cs="Times New Roman"/>
          <w:sz w:val="24"/>
          <w:szCs w:val="24"/>
        </w:rPr>
        <w:t>ll</w:t>
      </w:r>
      <w:r w:rsidR="00C2375C" w:rsidRPr="002B35F2">
        <w:rPr>
          <w:rFonts w:ascii="Times New Roman" w:hAnsi="Times New Roman" w:cs="Times New Roman"/>
          <w:sz w:val="24"/>
          <w:szCs w:val="24"/>
        </w:rPr>
        <w:t xml:space="preserve">egato </w:t>
      </w:r>
      <w:r w:rsidR="001E499E">
        <w:rPr>
          <w:rFonts w:ascii="Times New Roman" w:hAnsi="Times New Roman" w:cs="Times New Roman"/>
          <w:sz w:val="24"/>
          <w:szCs w:val="24"/>
        </w:rPr>
        <w:t>6</w:t>
      </w:r>
      <w:r w:rsidR="002B35F2" w:rsidRPr="002B35F2">
        <w:rPr>
          <w:rFonts w:ascii="Times New Roman" w:hAnsi="Times New Roman" w:cs="Times New Roman"/>
          <w:sz w:val="24"/>
          <w:szCs w:val="24"/>
        </w:rPr>
        <w:t>)</w:t>
      </w:r>
      <w:r w:rsidR="00F74716">
        <w:rPr>
          <w:rFonts w:ascii="Times New Roman" w:hAnsi="Times New Roman" w:cs="Times New Roman"/>
          <w:sz w:val="24"/>
          <w:szCs w:val="24"/>
        </w:rPr>
        <w:t xml:space="preserve"> </w:t>
      </w:r>
      <w:r w:rsidR="00214C4F" w:rsidRPr="001B1643">
        <w:rPr>
          <w:rFonts w:ascii="Times New Roman" w:hAnsi="Times New Roman" w:cs="Times New Roman"/>
          <w:sz w:val="24"/>
          <w:szCs w:val="24"/>
        </w:rPr>
        <w:t xml:space="preserve">individua </w:t>
      </w:r>
      <w:r w:rsidR="00C23101">
        <w:rPr>
          <w:rFonts w:ascii="Times New Roman" w:hAnsi="Times New Roman" w:cs="Times New Roman"/>
          <w:sz w:val="24"/>
          <w:szCs w:val="24"/>
        </w:rPr>
        <w:t>i</w:t>
      </w:r>
      <w:r w:rsidR="00214C4F" w:rsidRPr="001B1643">
        <w:rPr>
          <w:rFonts w:ascii="Times New Roman" w:hAnsi="Times New Roman" w:cs="Times New Roman"/>
          <w:sz w:val="24"/>
          <w:szCs w:val="24"/>
        </w:rPr>
        <w:t xml:space="preserve"> </w:t>
      </w:r>
      <w:r w:rsidR="00791245">
        <w:rPr>
          <w:rFonts w:ascii="Times New Roman" w:hAnsi="Times New Roman" w:cs="Times New Roman"/>
          <w:sz w:val="24"/>
          <w:szCs w:val="24"/>
        </w:rPr>
        <w:t xml:space="preserve">seguenti </w:t>
      </w:r>
      <w:r w:rsidR="00214C4F" w:rsidRPr="001B1643">
        <w:rPr>
          <w:rFonts w:ascii="Times New Roman" w:hAnsi="Times New Roman" w:cs="Times New Roman"/>
          <w:sz w:val="24"/>
          <w:szCs w:val="24"/>
        </w:rPr>
        <w:t xml:space="preserve">fattori di </w:t>
      </w:r>
      <w:r w:rsidR="008E1757">
        <w:rPr>
          <w:rFonts w:ascii="Times New Roman" w:hAnsi="Times New Roman" w:cs="Times New Roman"/>
          <w:sz w:val="24"/>
          <w:szCs w:val="24"/>
        </w:rPr>
        <w:t>valutazione</w:t>
      </w:r>
      <w:r w:rsidR="00791245">
        <w:rPr>
          <w:rFonts w:ascii="Times New Roman" w:hAnsi="Times New Roman" w:cs="Times New Roman"/>
          <w:sz w:val="24"/>
          <w:szCs w:val="24"/>
        </w:rPr>
        <w:t>:</w:t>
      </w:r>
      <w:r w:rsidR="00214C4F" w:rsidRPr="001B1643">
        <w:rPr>
          <w:rFonts w:ascii="Times New Roman" w:hAnsi="Times New Roman" w:cs="Times New Roman"/>
          <w:sz w:val="24"/>
          <w:szCs w:val="24"/>
        </w:rPr>
        <w:t xml:space="preserve"> </w:t>
      </w:r>
    </w:p>
    <w:p w14:paraId="055FBAE7" w14:textId="77777777" w:rsidR="002800D4" w:rsidRPr="00791245" w:rsidRDefault="00C35940" w:rsidP="00791245">
      <w:pPr>
        <w:pStyle w:val="Paragrafoelenco"/>
        <w:numPr>
          <w:ilvl w:val="0"/>
          <w:numId w:val="24"/>
        </w:numPr>
        <w:spacing w:after="0"/>
        <w:jc w:val="both"/>
        <w:rPr>
          <w:rFonts w:ascii="Times New Roman" w:hAnsi="Times New Roman" w:cs="Times New Roman"/>
          <w:sz w:val="24"/>
          <w:szCs w:val="24"/>
        </w:rPr>
      </w:pPr>
      <w:r w:rsidRPr="004069A0">
        <w:rPr>
          <w:rFonts w:ascii="Times New Roman" w:hAnsi="Times New Roman" w:cs="Times New Roman"/>
          <w:b/>
          <w:sz w:val="24"/>
          <w:szCs w:val="24"/>
          <w:u w:val="single"/>
        </w:rPr>
        <w:t>p</w:t>
      </w:r>
      <w:r w:rsidR="002800D4" w:rsidRPr="004069A0">
        <w:rPr>
          <w:rFonts w:ascii="Times New Roman" w:hAnsi="Times New Roman" w:cs="Times New Roman"/>
          <w:b/>
          <w:sz w:val="24"/>
          <w:szCs w:val="24"/>
          <w:u w:val="single"/>
        </w:rPr>
        <w:t xml:space="preserve">er </w:t>
      </w:r>
      <w:r w:rsidR="00761680" w:rsidRPr="004069A0">
        <w:rPr>
          <w:rFonts w:ascii="Times New Roman" w:hAnsi="Times New Roman" w:cs="Times New Roman"/>
          <w:b/>
          <w:sz w:val="24"/>
          <w:szCs w:val="24"/>
          <w:u w:val="single"/>
        </w:rPr>
        <w:t>i responsabili di struttura</w:t>
      </w:r>
      <w:r w:rsidRPr="00791245">
        <w:rPr>
          <w:rFonts w:ascii="Times New Roman" w:hAnsi="Times New Roman" w:cs="Times New Roman"/>
          <w:sz w:val="24"/>
          <w:szCs w:val="24"/>
        </w:rPr>
        <w:t>:</w:t>
      </w:r>
    </w:p>
    <w:p w14:paraId="4491E651" w14:textId="77777777" w:rsidR="00367626" w:rsidRDefault="00A904FF" w:rsidP="0053642F">
      <w:pPr>
        <w:pStyle w:val="Paragrafoelenco"/>
        <w:numPr>
          <w:ilvl w:val="0"/>
          <w:numId w:val="3"/>
        </w:numPr>
        <w:spacing w:after="0"/>
        <w:ind w:left="360"/>
        <w:jc w:val="both"/>
        <w:rPr>
          <w:rFonts w:ascii="Times New Roman" w:hAnsi="Times New Roman" w:cs="Times New Roman"/>
          <w:sz w:val="24"/>
          <w:szCs w:val="24"/>
        </w:rPr>
      </w:pPr>
      <w:proofErr w:type="gramStart"/>
      <w:r w:rsidRPr="00515195">
        <w:rPr>
          <w:rFonts w:ascii="Times New Roman" w:hAnsi="Times New Roman" w:cs="Times New Roman"/>
          <w:i/>
          <w:sz w:val="24"/>
          <w:szCs w:val="24"/>
        </w:rPr>
        <w:t xml:space="preserve">sapere </w:t>
      </w:r>
      <w:r w:rsidR="00367626">
        <w:rPr>
          <w:rFonts w:ascii="Times New Roman" w:hAnsi="Times New Roman" w:cs="Times New Roman"/>
          <w:i/>
          <w:sz w:val="24"/>
          <w:szCs w:val="24"/>
        </w:rPr>
        <w:t xml:space="preserve"> </w:t>
      </w:r>
      <w:r w:rsidRPr="00515195">
        <w:rPr>
          <w:rFonts w:ascii="Times New Roman" w:hAnsi="Times New Roman" w:cs="Times New Roman"/>
          <w:i/>
          <w:sz w:val="24"/>
          <w:szCs w:val="24"/>
        </w:rPr>
        <w:t>applicato</w:t>
      </w:r>
      <w:proofErr w:type="gramEnd"/>
      <w:r w:rsidR="00BA4A35">
        <w:rPr>
          <w:rFonts w:ascii="Times New Roman" w:hAnsi="Times New Roman" w:cs="Times New Roman"/>
          <w:i/>
          <w:sz w:val="24"/>
          <w:szCs w:val="24"/>
        </w:rPr>
        <w:t xml:space="preserve"> per il miglioramento </w:t>
      </w:r>
      <w:r w:rsidR="00367626">
        <w:rPr>
          <w:rFonts w:ascii="Times New Roman" w:hAnsi="Times New Roman" w:cs="Times New Roman"/>
          <w:i/>
          <w:sz w:val="24"/>
          <w:szCs w:val="24"/>
        </w:rPr>
        <w:t xml:space="preserve"> </w:t>
      </w:r>
      <w:r w:rsidR="00BA4A35">
        <w:rPr>
          <w:rFonts w:ascii="Times New Roman" w:hAnsi="Times New Roman" w:cs="Times New Roman"/>
          <w:i/>
          <w:sz w:val="24"/>
          <w:szCs w:val="24"/>
        </w:rPr>
        <w:t xml:space="preserve">qualitativo </w:t>
      </w:r>
      <w:r w:rsidR="00367626">
        <w:rPr>
          <w:rFonts w:ascii="Times New Roman" w:hAnsi="Times New Roman" w:cs="Times New Roman"/>
          <w:i/>
          <w:sz w:val="24"/>
          <w:szCs w:val="24"/>
        </w:rPr>
        <w:t xml:space="preserve"> </w:t>
      </w:r>
      <w:r w:rsidR="00BA4A35">
        <w:rPr>
          <w:rFonts w:ascii="Times New Roman" w:hAnsi="Times New Roman" w:cs="Times New Roman"/>
          <w:i/>
          <w:sz w:val="24"/>
          <w:szCs w:val="24"/>
        </w:rPr>
        <w:t>dell’organizzazione</w:t>
      </w:r>
      <w:r w:rsidRPr="00515195">
        <w:rPr>
          <w:rFonts w:ascii="Times New Roman" w:hAnsi="Times New Roman" w:cs="Times New Roman"/>
          <w:sz w:val="24"/>
          <w:szCs w:val="24"/>
        </w:rPr>
        <w:t>,</w:t>
      </w:r>
      <w:r w:rsidR="00367626">
        <w:rPr>
          <w:rFonts w:ascii="Times New Roman" w:hAnsi="Times New Roman" w:cs="Times New Roman"/>
          <w:sz w:val="24"/>
          <w:szCs w:val="24"/>
        </w:rPr>
        <w:t xml:space="preserve"> </w:t>
      </w:r>
      <w:r w:rsidRPr="00515195">
        <w:rPr>
          <w:rFonts w:ascii="Times New Roman" w:hAnsi="Times New Roman" w:cs="Times New Roman"/>
          <w:sz w:val="24"/>
          <w:szCs w:val="24"/>
        </w:rPr>
        <w:t xml:space="preserve"> che </w:t>
      </w:r>
      <w:r w:rsidR="00367626">
        <w:rPr>
          <w:rFonts w:ascii="Times New Roman" w:hAnsi="Times New Roman" w:cs="Times New Roman"/>
          <w:sz w:val="24"/>
          <w:szCs w:val="24"/>
        </w:rPr>
        <w:t xml:space="preserve"> </w:t>
      </w:r>
      <w:r w:rsidRPr="00515195">
        <w:rPr>
          <w:rFonts w:ascii="Times New Roman" w:hAnsi="Times New Roman" w:cs="Times New Roman"/>
          <w:sz w:val="24"/>
          <w:szCs w:val="24"/>
        </w:rPr>
        <w:t xml:space="preserve">si </w:t>
      </w:r>
      <w:r w:rsidR="00367626">
        <w:rPr>
          <w:rFonts w:ascii="Times New Roman" w:hAnsi="Times New Roman" w:cs="Times New Roman"/>
          <w:sz w:val="24"/>
          <w:szCs w:val="24"/>
        </w:rPr>
        <w:t xml:space="preserve"> </w:t>
      </w:r>
      <w:r w:rsidRPr="00515195">
        <w:rPr>
          <w:rFonts w:ascii="Times New Roman" w:hAnsi="Times New Roman" w:cs="Times New Roman"/>
          <w:sz w:val="24"/>
          <w:szCs w:val="24"/>
        </w:rPr>
        <w:t>articola</w:t>
      </w:r>
      <w:r w:rsidR="00367626">
        <w:rPr>
          <w:rFonts w:ascii="Times New Roman" w:hAnsi="Times New Roman" w:cs="Times New Roman"/>
          <w:sz w:val="24"/>
          <w:szCs w:val="24"/>
        </w:rPr>
        <w:t xml:space="preserve"> </w:t>
      </w:r>
      <w:r w:rsidRPr="00515195">
        <w:rPr>
          <w:rFonts w:ascii="Times New Roman" w:hAnsi="Times New Roman" w:cs="Times New Roman"/>
          <w:sz w:val="24"/>
          <w:szCs w:val="24"/>
        </w:rPr>
        <w:t xml:space="preserve"> in</w:t>
      </w:r>
      <w:r w:rsidR="00367626">
        <w:rPr>
          <w:rFonts w:ascii="Times New Roman" w:hAnsi="Times New Roman" w:cs="Times New Roman"/>
          <w:sz w:val="24"/>
          <w:szCs w:val="24"/>
        </w:rPr>
        <w:t xml:space="preserve"> due </w:t>
      </w:r>
    </w:p>
    <w:p w14:paraId="2C3D8652" w14:textId="77777777" w:rsidR="00AE7B7F" w:rsidRPr="00367626" w:rsidRDefault="00367626" w:rsidP="00367626">
      <w:pPr>
        <w:spacing w:after="0"/>
        <w:jc w:val="both"/>
        <w:rPr>
          <w:rFonts w:ascii="Times New Roman" w:hAnsi="Times New Roman" w:cs="Times New Roman"/>
          <w:sz w:val="24"/>
          <w:szCs w:val="24"/>
        </w:rPr>
      </w:pPr>
      <w:r w:rsidRPr="00367626">
        <w:rPr>
          <w:rFonts w:ascii="Times New Roman" w:hAnsi="Times New Roman" w:cs="Times New Roman"/>
          <w:sz w:val="24"/>
          <w:szCs w:val="24"/>
        </w:rPr>
        <w:t>ambiti</w:t>
      </w:r>
      <w:r w:rsidR="00A904FF" w:rsidRPr="00367626">
        <w:rPr>
          <w:rFonts w:ascii="Times New Roman" w:hAnsi="Times New Roman" w:cs="Times New Roman"/>
          <w:sz w:val="24"/>
          <w:szCs w:val="24"/>
        </w:rPr>
        <w:t>:</w:t>
      </w:r>
    </w:p>
    <w:p w14:paraId="4F56C9E9" w14:textId="77777777" w:rsidR="00EA771F" w:rsidRPr="00515195" w:rsidRDefault="00EA771F" w:rsidP="0053642F">
      <w:pPr>
        <w:spacing w:after="0"/>
        <w:jc w:val="both"/>
        <w:rPr>
          <w:rFonts w:ascii="Times New Roman" w:hAnsi="Times New Roman" w:cs="Times New Roman"/>
          <w:sz w:val="24"/>
          <w:szCs w:val="24"/>
        </w:rPr>
      </w:pPr>
      <w:r w:rsidRPr="00E94F57">
        <w:rPr>
          <w:rFonts w:ascii="Times New Roman" w:hAnsi="Times New Roman" w:cs="Times New Roman"/>
          <w:b/>
          <w:sz w:val="24"/>
          <w:szCs w:val="24"/>
        </w:rPr>
        <w:t>-</w:t>
      </w:r>
      <w:r w:rsidRPr="00515195">
        <w:rPr>
          <w:rFonts w:ascii="Times New Roman" w:hAnsi="Times New Roman" w:cs="Times New Roman"/>
          <w:i/>
          <w:sz w:val="24"/>
          <w:szCs w:val="24"/>
        </w:rPr>
        <w:t xml:space="preserve"> </w:t>
      </w:r>
      <w:r w:rsidR="00A904FF" w:rsidRPr="00515195">
        <w:rPr>
          <w:rFonts w:ascii="Times New Roman" w:hAnsi="Times New Roman" w:cs="Times New Roman"/>
          <w:i/>
          <w:sz w:val="24"/>
          <w:szCs w:val="24"/>
        </w:rPr>
        <w:t>sviluppo delle conoscenze</w:t>
      </w:r>
      <w:r w:rsidR="00BA4A35">
        <w:rPr>
          <w:rFonts w:ascii="Times New Roman" w:hAnsi="Times New Roman" w:cs="Times New Roman"/>
          <w:i/>
          <w:sz w:val="24"/>
          <w:szCs w:val="24"/>
        </w:rPr>
        <w:t xml:space="preserve"> </w:t>
      </w:r>
      <w:r w:rsidR="00773650">
        <w:rPr>
          <w:rFonts w:ascii="Times New Roman" w:hAnsi="Times New Roman" w:cs="Times New Roman"/>
          <w:i/>
          <w:sz w:val="24"/>
          <w:szCs w:val="24"/>
        </w:rPr>
        <w:t xml:space="preserve">e delle esperienze </w:t>
      </w:r>
      <w:r w:rsidR="00BA4A35">
        <w:rPr>
          <w:rFonts w:ascii="Times New Roman" w:hAnsi="Times New Roman" w:cs="Times New Roman"/>
          <w:i/>
          <w:sz w:val="24"/>
          <w:szCs w:val="24"/>
        </w:rPr>
        <w:t>professionali</w:t>
      </w:r>
      <w:r w:rsidR="00A904FF" w:rsidRPr="00515195">
        <w:rPr>
          <w:rFonts w:ascii="Times New Roman" w:hAnsi="Times New Roman" w:cs="Times New Roman"/>
          <w:i/>
          <w:sz w:val="24"/>
          <w:szCs w:val="24"/>
        </w:rPr>
        <w:t xml:space="preserve">, </w:t>
      </w:r>
      <w:r w:rsidR="00BA4A35">
        <w:rPr>
          <w:rFonts w:ascii="Times New Roman" w:hAnsi="Times New Roman" w:cs="Times New Roman"/>
          <w:sz w:val="24"/>
          <w:szCs w:val="24"/>
        </w:rPr>
        <w:t xml:space="preserve">da intendere </w:t>
      </w:r>
      <w:r w:rsidR="00A904FF" w:rsidRPr="00515195">
        <w:rPr>
          <w:rFonts w:ascii="Times New Roman" w:hAnsi="Times New Roman" w:cs="Times New Roman"/>
          <w:sz w:val="24"/>
          <w:szCs w:val="24"/>
        </w:rPr>
        <w:t>come patrimo</w:t>
      </w:r>
      <w:r w:rsidR="00BA4A35">
        <w:rPr>
          <w:rFonts w:ascii="Times New Roman" w:hAnsi="Times New Roman" w:cs="Times New Roman"/>
          <w:sz w:val="24"/>
          <w:szCs w:val="24"/>
        </w:rPr>
        <w:t xml:space="preserve">nio di conoscenze </w:t>
      </w:r>
      <w:r w:rsidR="00F442B9" w:rsidRPr="00515195">
        <w:rPr>
          <w:rFonts w:ascii="Times New Roman" w:hAnsi="Times New Roman" w:cs="Times New Roman"/>
          <w:sz w:val="24"/>
          <w:szCs w:val="24"/>
        </w:rPr>
        <w:t xml:space="preserve">tecnico-amministrative </w:t>
      </w:r>
      <w:r w:rsidR="00A904FF" w:rsidRPr="00515195">
        <w:rPr>
          <w:rFonts w:ascii="Times New Roman" w:hAnsi="Times New Roman" w:cs="Times New Roman"/>
          <w:sz w:val="24"/>
          <w:szCs w:val="24"/>
        </w:rPr>
        <w:t xml:space="preserve">concernenti </w:t>
      </w:r>
      <w:r w:rsidR="005B1298">
        <w:rPr>
          <w:rFonts w:ascii="Times New Roman" w:hAnsi="Times New Roman" w:cs="Times New Roman"/>
          <w:sz w:val="24"/>
          <w:szCs w:val="24"/>
        </w:rPr>
        <w:t>il settore</w:t>
      </w:r>
      <w:r w:rsidR="00A904FF" w:rsidRPr="00515195">
        <w:rPr>
          <w:rFonts w:ascii="Times New Roman" w:hAnsi="Times New Roman" w:cs="Times New Roman"/>
          <w:sz w:val="24"/>
          <w:szCs w:val="24"/>
        </w:rPr>
        <w:t xml:space="preserve"> gestionale di </w:t>
      </w:r>
      <w:r w:rsidR="005B1298">
        <w:rPr>
          <w:rFonts w:ascii="Times New Roman" w:hAnsi="Times New Roman" w:cs="Times New Roman"/>
          <w:sz w:val="24"/>
          <w:szCs w:val="24"/>
        </w:rPr>
        <w:t>competenza</w:t>
      </w:r>
      <w:r w:rsidR="00F442B9" w:rsidRPr="00515195">
        <w:rPr>
          <w:rFonts w:ascii="Times New Roman" w:hAnsi="Times New Roman" w:cs="Times New Roman"/>
          <w:sz w:val="24"/>
          <w:szCs w:val="24"/>
        </w:rPr>
        <w:t xml:space="preserve">; tale patrimonio, in particolare, </w:t>
      </w:r>
      <w:r w:rsidR="00C2375C" w:rsidRPr="00515195">
        <w:rPr>
          <w:rFonts w:ascii="Times New Roman" w:hAnsi="Times New Roman" w:cs="Times New Roman"/>
          <w:sz w:val="24"/>
          <w:szCs w:val="24"/>
        </w:rPr>
        <w:t xml:space="preserve">fa riferimento </w:t>
      </w:r>
      <w:r w:rsidR="00F442B9" w:rsidRPr="00515195">
        <w:rPr>
          <w:rFonts w:ascii="Times New Roman" w:hAnsi="Times New Roman" w:cs="Times New Roman"/>
          <w:sz w:val="24"/>
          <w:szCs w:val="24"/>
        </w:rPr>
        <w:t xml:space="preserve">agli aggiornamenti formativi </w:t>
      </w:r>
      <w:r w:rsidR="000B2FCD">
        <w:rPr>
          <w:rFonts w:ascii="Times New Roman" w:hAnsi="Times New Roman" w:cs="Times New Roman"/>
          <w:sz w:val="24"/>
          <w:szCs w:val="24"/>
        </w:rPr>
        <w:t xml:space="preserve">(da accertare mediante apposita attestazione) </w:t>
      </w:r>
      <w:r w:rsidR="00037F8A">
        <w:rPr>
          <w:rFonts w:ascii="Times New Roman" w:hAnsi="Times New Roman" w:cs="Times New Roman"/>
          <w:sz w:val="24"/>
          <w:szCs w:val="24"/>
        </w:rPr>
        <w:t xml:space="preserve">e </w:t>
      </w:r>
      <w:r w:rsidRPr="00515195">
        <w:rPr>
          <w:rFonts w:ascii="Times New Roman" w:hAnsi="Times New Roman" w:cs="Times New Roman"/>
          <w:sz w:val="24"/>
          <w:szCs w:val="24"/>
        </w:rPr>
        <w:t xml:space="preserve">alle esperienze </w:t>
      </w:r>
      <w:r w:rsidR="00682BDF" w:rsidRPr="00515195">
        <w:rPr>
          <w:rFonts w:ascii="Times New Roman" w:hAnsi="Times New Roman" w:cs="Times New Roman"/>
          <w:sz w:val="24"/>
          <w:szCs w:val="24"/>
        </w:rPr>
        <w:t xml:space="preserve">professionali </w:t>
      </w:r>
      <w:r w:rsidRPr="00515195">
        <w:rPr>
          <w:rFonts w:ascii="Times New Roman" w:hAnsi="Times New Roman" w:cs="Times New Roman"/>
          <w:sz w:val="24"/>
          <w:szCs w:val="24"/>
        </w:rPr>
        <w:t>maturate</w:t>
      </w:r>
      <w:r w:rsidR="005D793F" w:rsidRPr="00515195">
        <w:rPr>
          <w:rFonts w:ascii="Times New Roman" w:hAnsi="Times New Roman" w:cs="Times New Roman"/>
          <w:sz w:val="24"/>
          <w:szCs w:val="24"/>
        </w:rPr>
        <w:t xml:space="preserve"> dal responsabile di struttura</w:t>
      </w:r>
      <w:r w:rsidRPr="00515195">
        <w:rPr>
          <w:rFonts w:ascii="Times New Roman" w:hAnsi="Times New Roman" w:cs="Times New Roman"/>
          <w:sz w:val="24"/>
          <w:szCs w:val="24"/>
        </w:rPr>
        <w:t>;</w:t>
      </w:r>
    </w:p>
    <w:p w14:paraId="4F8CCC7B" w14:textId="77777777" w:rsidR="00AF2F91" w:rsidRPr="00515195" w:rsidRDefault="00EA771F" w:rsidP="00EA771F">
      <w:pPr>
        <w:spacing w:after="0"/>
        <w:jc w:val="both"/>
        <w:rPr>
          <w:rFonts w:ascii="Times New Roman" w:hAnsi="Times New Roman" w:cs="Times New Roman"/>
          <w:i/>
          <w:sz w:val="24"/>
          <w:szCs w:val="24"/>
        </w:rPr>
      </w:pPr>
      <w:r w:rsidRPr="00E94F57">
        <w:rPr>
          <w:rFonts w:ascii="Times New Roman" w:hAnsi="Times New Roman" w:cs="Times New Roman"/>
          <w:b/>
          <w:sz w:val="24"/>
          <w:szCs w:val="24"/>
        </w:rPr>
        <w:t>-</w:t>
      </w:r>
      <w:r w:rsidRPr="00515195">
        <w:rPr>
          <w:rFonts w:ascii="Times New Roman" w:hAnsi="Times New Roman" w:cs="Times New Roman"/>
          <w:i/>
          <w:sz w:val="24"/>
          <w:szCs w:val="24"/>
        </w:rPr>
        <w:t xml:space="preserve"> applicazione delle conoscenze </w:t>
      </w:r>
      <w:r w:rsidR="00BA4A35">
        <w:rPr>
          <w:rFonts w:ascii="Times New Roman" w:hAnsi="Times New Roman" w:cs="Times New Roman"/>
          <w:i/>
          <w:sz w:val="24"/>
          <w:szCs w:val="24"/>
        </w:rPr>
        <w:t xml:space="preserve">quale contributo alla performance generale della struttura, </w:t>
      </w:r>
      <w:r w:rsidR="00D441C7" w:rsidRPr="00515195">
        <w:rPr>
          <w:rFonts w:ascii="Times New Roman" w:hAnsi="Times New Roman" w:cs="Times New Roman"/>
          <w:sz w:val="24"/>
          <w:szCs w:val="24"/>
        </w:rPr>
        <w:t>da intendere</w:t>
      </w:r>
      <w:r w:rsidR="00D441C7" w:rsidRPr="00515195">
        <w:rPr>
          <w:rFonts w:ascii="Times New Roman" w:hAnsi="Times New Roman" w:cs="Times New Roman"/>
          <w:i/>
          <w:sz w:val="24"/>
          <w:szCs w:val="24"/>
        </w:rPr>
        <w:t xml:space="preserve"> </w:t>
      </w:r>
      <w:r w:rsidRPr="00515195">
        <w:rPr>
          <w:rFonts w:ascii="Times New Roman" w:hAnsi="Times New Roman" w:cs="Times New Roman"/>
          <w:sz w:val="24"/>
          <w:szCs w:val="24"/>
        </w:rPr>
        <w:t xml:space="preserve">come capacità pratica </w:t>
      </w:r>
      <w:r w:rsidR="005D793F" w:rsidRPr="00515195">
        <w:rPr>
          <w:rFonts w:ascii="Times New Roman" w:hAnsi="Times New Roman" w:cs="Times New Roman"/>
          <w:sz w:val="24"/>
          <w:szCs w:val="24"/>
        </w:rPr>
        <w:t>del responsabile d</w:t>
      </w:r>
      <w:r w:rsidR="00037F8A">
        <w:rPr>
          <w:rFonts w:ascii="Times New Roman" w:hAnsi="Times New Roman" w:cs="Times New Roman"/>
          <w:sz w:val="24"/>
          <w:szCs w:val="24"/>
        </w:rPr>
        <w:t>ella</w:t>
      </w:r>
      <w:r w:rsidR="005D793F" w:rsidRPr="00515195">
        <w:rPr>
          <w:rFonts w:ascii="Times New Roman" w:hAnsi="Times New Roman" w:cs="Times New Roman"/>
          <w:sz w:val="24"/>
          <w:szCs w:val="24"/>
        </w:rPr>
        <w:t xml:space="preserve"> struttura </w:t>
      </w:r>
      <w:r w:rsidRPr="00515195">
        <w:rPr>
          <w:rFonts w:ascii="Times New Roman" w:hAnsi="Times New Roman" w:cs="Times New Roman"/>
          <w:sz w:val="24"/>
          <w:szCs w:val="24"/>
        </w:rPr>
        <w:t xml:space="preserve">di mettere a frutto </w:t>
      </w:r>
      <w:r w:rsidR="00BA4A35">
        <w:rPr>
          <w:rFonts w:ascii="Times New Roman" w:hAnsi="Times New Roman" w:cs="Times New Roman"/>
          <w:sz w:val="24"/>
          <w:szCs w:val="24"/>
        </w:rPr>
        <w:t xml:space="preserve">le </w:t>
      </w:r>
      <w:proofErr w:type="gramStart"/>
      <w:r w:rsidR="00BA4A35">
        <w:rPr>
          <w:rFonts w:ascii="Times New Roman" w:hAnsi="Times New Roman" w:cs="Times New Roman"/>
          <w:sz w:val="24"/>
          <w:szCs w:val="24"/>
        </w:rPr>
        <w:t xml:space="preserve">conoscenze </w:t>
      </w:r>
      <w:r w:rsidR="00F442B9" w:rsidRPr="00515195">
        <w:rPr>
          <w:rFonts w:ascii="Times New Roman" w:hAnsi="Times New Roman" w:cs="Times New Roman"/>
          <w:sz w:val="24"/>
          <w:szCs w:val="24"/>
        </w:rPr>
        <w:t xml:space="preserve"> tecnico</w:t>
      </w:r>
      <w:proofErr w:type="gramEnd"/>
      <w:r w:rsidR="00F442B9" w:rsidRPr="00515195">
        <w:rPr>
          <w:rFonts w:ascii="Times New Roman" w:hAnsi="Times New Roman" w:cs="Times New Roman"/>
          <w:sz w:val="24"/>
          <w:szCs w:val="24"/>
        </w:rPr>
        <w:t>-amministrativ</w:t>
      </w:r>
      <w:r w:rsidR="00BA4A35">
        <w:rPr>
          <w:rFonts w:ascii="Times New Roman" w:hAnsi="Times New Roman" w:cs="Times New Roman"/>
          <w:sz w:val="24"/>
          <w:szCs w:val="24"/>
        </w:rPr>
        <w:t>e</w:t>
      </w:r>
      <w:r w:rsidRPr="00515195">
        <w:rPr>
          <w:rFonts w:ascii="Times New Roman" w:hAnsi="Times New Roman" w:cs="Times New Roman"/>
          <w:sz w:val="24"/>
          <w:szCs w:val="24"/>
        </w:rPr>
        <w:t xml:space="preserve"> </w:t>
      </w:r>
      <w:r w:rsidR="00F442B9" w:rsidRPr="00515195">
        <w:rPr>
          <w:rFonts w:ascii="Times New Roman" w:hAnsi="Times New Roman" w:cs="Times New Roman"/>
          <w:sz w:val="24"/>
          <w:szCs w:val="24"/>
        </w:rPr>
        <w:t xml:space="preserve">sia per l’attività gestionale </w:t>
      </w:r>
      <w:r w:rsidR="005B1298">
        <w:rPr>
          <w:rFonts w:ascii="Times New Roman" w:hAnsi="Times New Roman" w:cs="Times New Roman"/>
          <w:sz w:val="24"/>
          <w:szCs w:val="24"/>
        </w:rPr>
        <w:t>ordinaria</w:t>
      </w:r>
      <w:r w:rsidR="00F442B9" w:rsidRPr="00515195">
        <w:rPr>
          <w:rFonts w:ascii="Times New Roman" w:hAnsi="Times New Roman" w:cs="Times New Roman"/>
          <w:sz w:val="24"/>
          <w:szCs w:val="24"/>
        </w:rPr>
        <w:t xml:space="preserve"> che per </w:t>
      </w:r>
      <w:r w:rsidRPr="00515195">
        <w:rPr>
          <w:rFonts w:ascii="Times New Roman" w:hAnsi="Times New Roman" w:cs="Times New Roman"/>
          <w:sz w:val="24"/>
          <w:szCs w:val="24"/>
        </w:rPr>
        <w:t xml:space="preserve">raggiungere gli </w:t>
      </w:r>
      <w:r w:rsidR="00F442B9" w:rsidRPr="00515195">
        <w:rPr>
          <w:rFonts w:ascii="Times New Roman" w:hAnsi="Times New Roman" w:cs="Times New Roman"/>
          <w:sz w:val="24"/>
          <w:szCs w:val="24"/>
        </w:rPr>
        <w:t xml:space="preserve">specifici </w:t>
      </w:r>
      <w:r w:rsidRPr="00515195">
        <w:rPr>
          <w:rFonts w:ascii="Times New Roman" w:hAnsi="Times New Roman" w:cs="Times New Roman"/>
          <w:sz w:val="24"/>
          <w:szCs w:val="24"/>
        </w:rPr>
        <w:t>obiettivi di performance</w:t>
      </w:r>
      <w:r w:rsidR="00BA4A35">
        <w:rPr>
          <w:rFonts w:ascii="Times New Roman" w:hAnsi="Times New Roman" w:cs="Times New Roman"/>
          <w:sz w:val="24"/>
          <w:szCs w:val="24"/>
        </w:rPr>
        <w:t xml:space="preserve"> assegnati</w:t>
      </w:r>
      <w:r w:rsidRPr="00515195">
        <w:rPr>
          <w:rFonts w:ascii="Times New Roman" w:hAnsi="Times New Roman" w:cs="Times New Roman"/>
          <w:sz w:val="24"/>
          <w:szCs w:val="24"/>
        </w:rPr>
        <w:t xml:space="preserve">; </w:t>
      </w:r>
      <w:r w:rsidRPr="00515195">
        <w:rPr>
          <w:rFonts w:ascii="Times New Roman" w:hAnsi="Times New Roman" w:cs="Times New Roman"/>
          <w:i/>
          <w:sz w:val="24"/>
          <w:szCs w:val="24"/>
        </w:rPr>
        <w:t xml:space="preserve"> </w:t>
      </w:r>
      <w:r w:rsidR="00A904FF" w:rsidRPr="00515195">
        <w:rPr>
          <w:rFonts w:ascii="Times New Roman" w:hAnsi="Times New Roman" w:cs="Times New Roman"/>
          <w:i/>
          <w:sz w:val="24"/>
          <w:szCs w:val="24"/>
        </w:rPr>
        <w:t xml:space="preserve"> </w:t>
      </w:r>
    </w:p>
    <w:p w14:paraId="678D668B" w14:textId="77777777" w:rsidR="00EA771F" w:rsidRDefault="00EA771F" w:rsidP="00EA771F">
      <w:pPr>
        <w:spacing w:after="0"/>
        <w:jc w:val="both"/>
        <w:rPr>
          <w:rFonts w:ascii="Times New Roman" w:hAnsi="Times New Roman" w:cs="Times New Roman"/>
          <w:i/>
          <w:sz w:val="24"/>
          <w:szCs w:val="24"/>
        </w:rPr>
      </w:pPr>
      <w:r>
        <w:rPr>
          <w:rFonts w:ascii="Times New Roman" w:hAnsi="Times New Roman" w:cs="Times New Roman"/>
          <w:i/>
          <w:sz w:val="24"/>
          <w:szCs w:val="24"/>
        </w:rPr>
        <w:t xml:space="preserve">b) </w:t>
      </w:r>
      <w:proofErr w:type="gramStart"/>
      <w:r w:rsidR="00BA4A35">
        <w:rPr>
          <w:rFonts w:ascii="Times New Roman" w:hAnsi="Times New Roman" w:cs="Times New Roman"/>
          <w:i/>
          <w:sz w:val="24"/>
          <w:szCs w:val="24"/>
        </w:rPr>
        <w:t xml:space="preserve">capacità </w:t>
      </w:r>
      <w:r w:rsidR="00A904FF" w:rsidRPr="00EA771F">
        <w:rPr>
          <w:rFonts w:ascii="Times New Roman" w:hAnsi="Times New Roman" w:cs="Times New Roman"/>
          <w:i/>
          <w:sz w:val="24"/>
          <w:szCs w:val="24"/>
        </w:rPr>
        <w:t xml:space="preserve"> relazionali</w:t>
      </w:r>
      <w:proofErr w:type="gramEnd"/>
      <w:r>
        <w:rPr>
          <w:rFonts w:ascii="Times New Roman" w:hAnsi="Times New Roman" w:cs="Times New Roman"/>
          <w:i/>
          <w:sz w:val="24"/>
          <w:szCs w:val="24"/>
        </w:rPr>
        <w:t xml:space="preserve">, </w:t>
      </w:r>
      <w:r w:rsidRPr="00EA771F">
        <w:rPr>
          <w:rFonts w:ascii="Times New Roman" w:hAnsi="Times New Roman" w:cs="Times New Roman"/>
          <w:sz w:val="24"/>
          <w:szCs w:val="24"/>
        </w:rPr>
        <w:t>che si articolano in</w:t>
      </w:r>
      <w:r w:rsidR="00367626">
        <w:rPr>
          <w:rFonts w:ascii="Times New Roman" w:hAnsi="Times New Roman" w:cs="Times New Roman"/>
          <w:sz w:val="24"/>
          <w:szCs w:val="24"/>
        </w:rPr>
        <w:t xml:space="preserve"> due ambiti</w:t>
      </w:r>
      <w:r>
        <w:rPr>
          <w:rFonts w:ascii="Times New Roman" w:hAnsi="Times New Roman" w:cs="Times New Roman"/>
          <w:sz w:val="24"/>
          <w:szCs w:val="24"/>
        </w:rPr>
        <w:t>:</w:t>
      </w:r>
      <w:r>
        <w:rPr>
          <w:rFonts w:ascii="Times New Roman" w:hAnsi="Times New Roman" w:cs="Times New Roman"/>
          <w:i/>
          <w:sz w:val="24"/>
          <w:szCs w:val="24"/>
        </w:rPr>
        <w:t xml:space="preserve"> </w:t>
      </w:r>
    </w:p>
    <w:p w14:paraId="36A3D6DC" w14:textId="77777777" w:rsidR="00EA771F" w:rsidRDefault="00EA771F" w:rsidP="00EA771F">
      <w:pPr>
        <w:spacing w:after="0"/>
        <w:jc w:val="both"/>
        <w:rPr>
          <w:rFonts w:ascii="Times New Roman" w:hAnsi="Times New Roman" w:cs="Times New Roman"/>
          <w:sz w:val="24"/>
          <w:szCs w:val="24"/>
        </w:rPr>
      </w:pPr>
      <w:r w:rsidRPr="00E43A40">
        <w:rPr>
          <w:rFonts w:ascii="Times New Roman" w:hAnsi="Times New Roman" w:cs="Times New Roman"/>
          <w:sz w:val="24"/>
          <w:szCs w:val="24"/>
        </w:rPr>
        <w:lastRenderedPageBreak/>
        <w:t xml:space="preserve">- </w:t>
      </w:r>
      <w:r w:rsidR="004523A8" w:rsidRPr="004523A8">
        <w:rPr>
          <w:rFonts w:ascii="Times New Roman" w:hAnsi="Times New Roman" w:cs="Times New Roman"/>
          <w:i/>
          <w:sz w:val="24"/>
          <w:szCs w:val="24"/>
        </w:rPr>
        <w:t>qualità delle</w:t>
      </w:r>
      <w:r w:rsidR="004523A8">
        <w:rPr>
          <w:rFonts w:ascii="Times New Roman" w:hAnsi="Times New Roman" w:cs="Times New Roman"/>
          <w:sz w:val="24"/>
          <w:szCs w:val="24"/>
        </w:rPr>
        <w:t xml:space="preserve"> </w:t>
      </w:r>
      <w:r w:rsidRPr="00EA771F">
        <w:rPr>
          <w:rFonts w:ascii="Times New Roman" w:hAnsi="Times New Roman" w:cs="Times New Roman"/>
          <w:i/>
          <w:sz w:val="24"/>
          <w:szCs w:val="24"/>
        </w:rPr>
        <w:t xml:space="preserve">relazioni </w:t>
      </w:r>
      <w:r>
        <w:rPr>
          <w:rFonts w:ascii="Times New Roman" w:hAnsi="Times New Roman" w:cs="Times New Roman"/>
          <w:i/>
          <w:sz w:val="24"/>
          <w:szCs w:val="24"/>
        </w:rPr>
        <w:t xml:space="preserve">interne, </w:t>
      </w:r>
      <w:r w:rsidR="00BA4A35" w:rsidRPr="00BA4A35">
        <w:rPr>
          <w:rFonts w:ascii="Times New Roman" w:hAnsi="Times New Roman" w:cs="Times New Roman"/>
          <w:sz w:val="24"/>
          <w:szCs w:val="24"/>
        </w:rPr>
        <w:t>da intendere come</w:t>
      </w:r>
      <w:r w:rsidR="00BA4A35">
        <w:rPr>
          <w:rFonts w:ascii="Times New Roman" w:hAnsi="Times New Roman" w:cs="Times New Roman"/>
          <w:i/>
          <w:sz w:val="24"/>
          <w:szCs w:val="24"/>
        </w:rPr>
        <w:t xml:space="preserve"> </w:t>
      </w:r>
      <w:r w:rsidR="00A904FF" w:rsidRPr="00EA771F">
        <w:rPr>
          <w:rFonts w:ascii="Times New Roman" w:hAnsi="Times New Roman" w:cs="Times New Roman"/>
          <w:sz w:val="24"/>
          <w:szCs w:val="24"/>
        </w:rPr>
        <w:t xml:space="preserve">capacità di porsi positivamente </w:t>
      </w:r>
      <w:r w:rsidR="005D793F">
        <w:rPr>
          <w:rFonts w:ascii="Times New Roman" w:hAnsi="Times New Roman" w:cs="Times New Roman"/>
          <w:sz w:val="24"/>
          <w:szCs w:val="24"/>
        </w:rPr>
        <w:t>nel c</w:t>
      </w:r>
      <w:r w:rsidR="00A904FF" w:rsidRPr="00EA771F">
        <w:rPr>
          <w:rFonts w:ascii="Times New Roman" w:hAnsi="Times New Roman" w:cs="Times New Roman"/>
          <w:sz w:val="24"/>
          <w:szCs w:val="24"/>
        </w:rPr>
        <w:t>ontesto organizzativo</w:t>
      </w:r>
      <w:r w:rsidR="00D441C7">
        <w:rPr>
          <w:rFonts w:ascii="Times New Roman" w:hAnsi="Times New Roman" w:cs="Times New Roman"/>
          <w:sz w:val="24"/>
          <w:szCs w:val="24"/>
        </w:rPr>
        <w:t xml:space="preserve"> dell’</w:t>
      </w:r>
      <w:r w:rsidR="005B1298">
        <w:rPr>
          <w:rFonts w:ascii="Times New Roman" w:hAnsi="Times New Roman" w:cs="Times New Roman"/>
          <w:sz w:val="24"/>
          <w:szCs w:val="24"/>
        </w:rPr>
        <w:t>E</w:t>
      </w:r>
      <w:r w:rsidR="00D441C7">
        <w:rPr>
          <w:rFonts w:ascii="Times New Roman" w:hAnsi="Times New Roman" w:cs="Times New Roman"/>
          <w:sz w:val="24"/>
          <w:szCs w:val="24"/>
        </w:rPr>
        <w:t>nte</w:t>
      </w:r>
      <w:r w:rsidR="00A904FF" w:rsidRPr="00EA771F">
        <w:rPr>
          <w:rFonts w:ascii="Times New Roman" w:hAnsi="Times New Roman" w:cs="Times New Roman"/>
          <w:sz w:val="24"/>
          <w:szCs w:val="24"/>
        </w:rPr>
        <w:t xml:space="preserve">, </w:t>
      </w:r>
      <w:r w:rsidR="005D793F">
        <w:rPr>
          <w:rFonts w:ascii="Times New Roman" w:hAnsi="Times New Roman" w:cs="Times New Roman"/>
          <w:sz w:val="24"/>
          <w:szCs w:val="24"/>
        </w:rPr>
        <w:t xml:space="preserve">più specificamente </w:t>
      </w:r>
      <w:r w:rsidR="00A904FF" w:rsidRPr="00EA771F">
        <w:rPr>
          <w:rFonts w:ascii="Times New Roman" w:hAnsi="Times New Roman" w:cs="Times New Roman"/>
          <w:sz w:val="24"/>
          <w:szCs w:val="24"/>
        </w:rPr>
        <w:t xml:space="preserve">con riguardo alla qualità e all'efficacia delle relazioni </w:t>
      </w:r>
      <w:r w:rsidR="005D793F">
        <w:rPr>
          <w:rFonts w:ascii="Times New Roman" w:hAnsi="Times New Roman" w:cs="Times New Roman"/>
          <w:sz w:val="24"/>
          <w:szCs w:val="24"/>
        </w:rPr>
        <w:t xml:space="preserve">stesse </w:t>
      </w:r>
      <w:proofErr w:type="gramStart"/>
      <w:r w:rsidR="005D793F">
        <w:rPr>
          <w:rFonts w:ascii="Times New Roman" w:hAnsi="Times New Roman" w:cs="Times New Roman"/>
          <w:sz w:val="24"/>
          <w:szCs w:val="24"/>
        </w:rPr>
        <w:t xml:space="preserve">sia </w:t>
      </w:r>
      <w:r>
        <w:rPr>
          <w:rFonts w:ascii="Times New Roman" w:hAnsi="Times New Roman" w:cs="Times New Roman"/>
          <w:sz w:val="24"/>
          <w:szCs w:val="24"/>
        </w:rPr>
        <w:t xml:space="preserve"> </w:t>
      </w:r>
      <w:r w:rsidR="00E43A40">
        <w:rPr>
          <w:rFonts w:ascii="Times New Roman" w:hAnsi="Times New Roman" w:cs="Times New Roman"/>
          <w:sz w:val="24"/>
          <w:szCs w:val="24"/>
        </w:rPr>
        <w:t>all’interno</w:t>
      </w:r>
      <w:proofErr w:type="gramEnd"/>
      <w:r w:rsidR="00E43A40">
        <w:rPr>
          <w:rFonts w:ascii="Times New Roman" w:hAnsi="Times New Roman" w:cs="Times New Roman"/>
          <w:sz w:val="24"/>
          <w:szCs w:val="24"/>
        </w:rPr>
        <w:t xml:space="preserve"> </w:t>
      </w:r>
      <w:r w:rsidR="00D441C7">
        <w:rPr>
          <w:rFonts w:ascii="Times New Roman" w:hAnsi="Times New Roman" w:cs="Times New Roman"/>
          <w:sz w:val="24"/>
          <w:szCs w:val="24"/>
        </w:rPr>
        <w:t xml:space="preserve">dell’unità organizzativa </w:t>
      </w:r>
      <w:r w:rsidR="00A904FF" w:rsidRPr="00EA771F">
        <w:rPr>
          <w:rFonts w:ascii="Times New Roman" w:hAnsi="Times New Roman" w:cs="Times New Roman"/>
          <w:sz w:val="24"/>
          <w:szCs w:val="24"/>
        </w:rPr>
        <w:t xml:space="preserve">di </w:t>
      </w:r>
      <w:r w:rsidR="005B1298">
        <w:rPr>
          <w:rFonts w:ascii="Times New Roman" w:hAnsi="Times New Roman" w:cs="Times New Roman"/>
          <w:sz w:val="24"/>
          <w:szCs w:val="24"/>
        </w:rPr>
        <w:t>incardinazione</w:t>
      </w:r>
      <w:r w:rsidR="005D793F">
        <w:rPr>
          <w:rFonts w:ascii="Times New Roman" w:hAnsi="Times New Roman" w:cs="Times New Roman"/>
          <w:sz w:val="24"/>
          <w:szCs w:val="24"/>
        </w:rPr>
        <w:t xml:space="preserve"> che</w:t>
      </w:r>
      <w:r w:rsidR="00A904FF" w:rsidRPr="00EA771F">
        <w:rPr>
          <w:rFonts w:ascii="Times New Roman" w:hAnsi="Times New Roman" w:cs="Times New Roman"/>
          <w:sz w:val="24"/>
          <w:szCs w:val="24"/>
        </w:rPr>
        <w:t xml:space="preserve"> con le altre strutture e gli amministratori</w:t>
      </w:r>
      <w:r>
        <w:rPr>
          <w:rFonts w:ascii="Times New Roman" w:hAnsi="Times New Roman" w:cs="Times New Roman"/>
          <w:sz w:val="24"/>
          <w:szCs w:val="24"/>
        </w:rPr>
        <w:t>;</w:t>
      </w:r>
    </w:p>
    <w:p w14:paraId="46769322" w14:textId="77777777" w:rsidR="00F05C41" w:rsidRDefault="00EA771F" w:rsidP="00EA771F">
      <w:pPr>
        <w:spacing w:after="0"/>
        <w:jc w:val="both"/>
        <w:rPr>
          <w:rFonts w:ascii="Times New Roman" w:hAnsi="Times New Roman" w:cs="Times New Roman"/>
          <w:sz w:val="24"/>
          <w:szCs w:val="24"/>
        </w:rPr>
      </w:pPr>
      <w:r w:rsidRPr="004523A8">
        <w:rPr>
          <w:rFonts w:ascii="Times New Roman" w:hAnsi="Times New Roman" w:cs="Times New Roman"/>
          <w:i/>
          <w:sz w:val="24"/>
          <w:szCs w:val="24"/>
        </w:rPr>
        <w:t xml:space="preserve">- </w:t>
      </w:r>
      <w:r w:rsidR="004523A8" w:rsidRPr="004523A8">
        <w:rPr>
          <w:rFonts w:ascii="Times New Roman" w:hAnsi="Times New Roman" w:cs="Times New Roman"/>
          <w:i/>
          <w:sz w:val="24"/>
          <w:szCs w:val="24"/>
        </w:rPr>
        <w:t>qualità delle</w:t>
      </w:r>
      <w:r w:rsidR="004523A8">
        <w:rPr>
          <w:rFonts w:ascii="Times New Roman" w:hAnsi="Times New Roman" w:cs="Times New Roman"/>
          <w:b/>
          <w:sz w:val="24"/>
          <w:szCs w:val="24"/>
        </w:rPr>
        <w:t xml:space="preserve"> </w:t>
      </w:r>
      <w:r w:rsidRPr="00AF2F91">
        <w:rPr>
          <w:rFonts w:ascii="Times New Roman" w:hAnsi="Times New Roman" w:cs="Times New Roman"/>
          <w:i/>
          <w:sz w:val="24"/>
          <w:szCs w:val="24"/>
        </w:rPr>
        <w:t>relazioni esterne</w:t>
      </w:r>
      <w:r>
        <w:rPr>
          <w:rFonts w:ascii="Times New Roman" w:hAnsi="Times New Roman" w:cs="Times New Roman"/>
          <w:sz w:val="24"/>
          <w:szCs w:val="24"/>
        </w:rPr>
        <w:t xml:space="preserve">, </w:t>
      </w:r>
      <w:r w:rsidR="00BA4A35">
        <w:rPr>
          <w:rFonts w:ascii="Times New Roman" w:hAnsi="Times New Roman" w:cs="Times New Roman"/>
          <w:sz w:val="24"/>
          <w:szCs w:val="24"/>
        </w:rPr>
        <w:t xml:space="preserve">da intendere come capacità di rapportarsi in modo efficiente ed efficace con i cittadini, gli utenti </w:t>
      </w:r>
      <w:r w:rsidR="00E43A40">
        <w:rPr>
          <w:rFonts w:ascii="Times New Roman" w:hAnsi="Times New Roman" w:cs="Times New Roman"/>
          <w:sz w:val="24"/>
          <w:szCs w:val="24"/>
        </w:rPr>
        <w:t xml:space="preserve">dei servizi </w:t>
      </w:r>
      <w:r w:rsidR="00BA4A35">
        <w:rPr>
          <w:rFonts w:ascii="Times New Roman" w:hAnsi="Times New Roman" w:cs="Times New Roman"/>
          <w:sz w:val="24"/>
          <w:szCs w:val="24"/>
        </w:rPr>
        <w:t xml:space="preserve">e altri soggetti, </w:t>
      </w:r>
      <w:r w:rsidR="005B1298">
        <w:rPr>
          <w:rFonts w:ascii="Times New Roman" w:hAnsi="Times New Roman" w:cs="Times New Roman"/>
          <w:sz w:val="24"/>
          <w:szCs w:val="24"/>
        </w:rPr>
        <w:t xml:space="preserve">siano essi </w:t>
      </w:r>
      <w:r w:rsidR="00BA4A35">
        <w:rPr>
          <w:rFonts w:ascii="Times New Roman" w:hAnsi="Times New Roman" w:cs="Times New Roman"/>
          <w:sz w:val="24"/>
          <w:szCs w:val="24"/>
        </w:rPr>
        <w:t xml:space="preserve">istituzionali </w:t>
      </w:r>
      <w:r w:rsidR="005B1298">
        <w:rPr>
          <w:rFonts w:ascii="Times New Roman" w:hAnsi="Times New Roman" w:cs="Times New Roman"/>
          <w:sz w:val="24"/>
          <w:szCs w:val="24"/>
        </w:rPr>
        <w:t>ch</w:t>
      </w:r>
      <w:r w:rsidR="00BA4A35">
        <w:rPr>
          <w:rFonts w:ascii="Times New Roman" w:hAnsi="Times New Roman" w:cs="Times New Roman"/>
          <w:sz w:val="24"/>
          <w:szCs w:val="24"/>
        </w:rPr>
        <w:t>e non istituzionali</w:t>
      </w:r>
      <w:r w:rsidR="00AF2F91">
        <w:rPr>
          <w:rFonts w:ascii="Times New Roman" w:hAnsi="Times New Roman" w:cs="Times New Roman"/>
          <w:sz w:val="24"/>
          <w:szCs w:val="24"/>
        </w:rPr>
        <w:t>;</w:t>
      </w:r>
    </w:p>
    <w:p w14:paraId="4DF757B1" w14:textId="77777777" w:rsidR="002800D4" w:rsidRPr="00F85961" w:rsidRDefault="00A904FF" w:rsidP="002800D4">
      <w:pPr>
        <w:spacing w:after="0"/>
        <w:jc w:val="both"/>
        <w:rPr>
          <w:rFonts w:ascii="Times New Roman" w:hAnsi="Times New Roman" w:cs="Times New Roman"/>
          <w:sz w:val="24"/>
          <w:szCs w:val="24"/>
          <w:u w:val="single"/>
        </w:rPr>
      </w:pPr>
      <w:r w:rsidRPr="00AF2F91">
        <w:rPr>
          <w:rFonts w:ascii="Times New Roman" w:hAnsi="Times New Roman" w:cs="Times New Roman"/>
          <w:sz w:val="24"/>
          <w:szCs w:val="24"/>
        </w:rPr>
        <w:t xml:space="preserve">c) </w:t>
      </w:r>
      <w:r w:rsidRPr="00AF2F91">
        <w:rPr>
          <w:rFonts w:ascii="Times New Roman" w:hAnsi="Times New Roman" w:cs="Times New Roman"/>
          <w:i/>
          <w:sz w:val="24"/>
          <w:szCs w:val="24"/>
        </w:rPr>
        <w:t>valutazione de</w:t>
      </w:r>
      <w:r w:rsidR="00AF2F91">
        <w:rPr>
          <w:rFonts w:ascii="Times New Roman" w:hAnsi="Times New Roman" w:cs="Times New Roman"/>
          <w:i/>
          <w:sz w:val="24"/>
          <w:szCs w:val="24"/>
        </w:rPr>
        <w:t>l personale assegnato</w:t>
      </w:r>
      <w:r w:rsidR="00E43A40">
        <w:rPr>
          <w:rFonts w:ascii="Times New Roman" w:hAnsi="Times New Roman" w:cs="Times New Roman"/>
          <w:i/>
          <w:sz w:val="24"/>
          <w:szCs w:val="24"/>
        </w:rPr>
        <w:t xml:space="preserve"> alla struttura</w:t>
      </w:r>
      <w:r w:rsidR="00AF2F91">
        <w:rPr>
          <w:rFonts w:ascii="Times New Roman" w:hAnsi="Times New Roman" w:cs="Times New Roman"/>
          <w:i/>
          <w:sz w:val="24"/>
          <w:szCs w:val="24"/>
        </w:rPr>
        <w:t xml:space="preserve">, </w:t>
      </w:r>
      <w:r w:rsidR="00AF2F91" w:rsidRPr="00AF2F91">
        <w:rPr>
          <w:rFonts w:ascii="Times New Roman" w:hAnsi="Times New Roman" w:cs="Times New Roman"/>
          <w:sz w:val="24"/>
          <w:szCs w:val="24"/>
        </w:rPr>
        <w:t>da intendere</w:t>
      </w:r>
      <w:r w:rsidR="00AF2F91">
        <w:rPr>
          <w:rFonts w:ascii="Times New Roman" w:hAnsi="Times New Roman" w:cs="Times New Roman"/>
          <w:sz w:val="24"/>
          <w:szCs w:val="24"/>
        </w:rPr>
        <w:t xml:space="preserve"> come </w:t>
      </w:r>
      <w:r w:rsidR="00E43A40">
        <w:rPr>
          <w:rFonts w:ascii="Times New Roman" w:hAnsi="Times New Roman" w:cs="Times New Roman"/>
          <w:sz w:val="24"/>
          <w:szCs w:val="24"/>
        </w:rPr>
        <w:t xml:space="preserve">attitudine del </w:t>
      </w:r>
      <w:r w:rsidR="00AF2F91" w:rsidRPr="00AF2F91">
        <w:rPr>
          <w:rFonts w:ascii="Times New Roman" w:hAnsi="Times New Roman" w:cs="Times New Roman"/>
          <w:sz w:val="24"/>
          <w:szCs w:val="24"/>
        </w:rPr>
        <w:t xml:space="preserve">responsabile della </w:t>
      </w:r>
      <w:proofErr w:type="gramStart"/>
      <w:r w:rsidR="00AF2F91" w:rsidRPr="00AF2F91">
        <w:rPr>
          <w:rFonts w:ascii="Times New Roman" w:hAnsi="Times New Roman" w:cs="Times New Roman"/>
          <w:sz w:val="24"/>
          <w:szCs w:val="24"/>
        </w:rPr>
        <w:t xml:space="preserve">struttura </w:t>
      </w:r>
      <w:r w:rsidR="00E43A40">
        <w:rPr>
          <w:rFonts w:ascii="Times New Roman" w:hAnsi="Times New Roman" w:cs="Times New Roman"/>
          <w:sz w:val="24"/>
          <w:szCs w:val="24"/>
        </w:rPr>
        <w:t xml:space="preserve"> </w:t>
      </w:r>
      <w:r w:rsidR="00AF2F91" w:rsidRPr="00AF2F91">
        <w:rPr>
          <w:rFonts w:ascii="Times New Roman" w:hAnsi="Times New Roman" w:cs="Times New Roman"/>
          <w:sz w:val="24"/>
          <w:szCs w:val="24"/>
        </w:rPr>
        <w:t>di</w:t>
      </w:r>
      <w:proofErr w:type="gramEnd"/>
      <w:r w:rsidR="00AF2F91" w:rsidRPr="00AF2F91">
        <w:rPr>
          <w:rFonts w:ascii="Times New Roman" w:hAnsi="Times New Roman" w:cs="Times New Roman"/>
          <w:sz w:val="24"/>
          <w:szCs w:val="24"/>
        </w:rPr>
        <w:t xml:space="preserve"> esprimere giudizi differenziati </w:t>
      </w:r>
      <w:r w:rsidR="00E43A40">
        <w:rPr>
          <w:rFonts w:ascii="Times New Roman" w:hAnsi="Times New Roman" w:cs="Times New Roman"/>
          <w:sz w:val="24"/>
          <w:szCs w:val="24"/>
        </w:rPr>
        <w:t>sulle capacità, le competenze e gli apporti professionali dei collaboratori</w:t>
      </w:r>
      <w:r w:rsidR="00F85961">
        <w:rPr>
          <w:rFonts w:ascii="Times New Roman" w:hAnsi="Times New Roman" w:cs="Times New Roman"/>
          <w:sz w:val="24"/>
          <w:szCs w:val="24"/>
        </w:rPr>
        <w:t xml:space="preserve">. </w:t>
      </w:r>
      <w:r w:rsidR="00F85961" w:rsidRPr="00F85961">
        <w:rPr>
          <w:rFonts w:ascii="Times New Roman" w:hAnsi="Times New Roman" w:cs="Times New Roman"/>
          <w:sz w:val="24"/>
          <w:szCs w:val="24"/>
          <w:u w:val="single"/>
        </w:rPr>
        <w:t xml:space="preserve">Nel </w:t>
      </w:r>
      <w:r w:rsidR="00C16B04" w:rsidRPr="00F85961">
        <w:rPr>
          <w:rFonts w:ascii="Times New Roman" w:hAnsi="Times New Roman" w:cs="Times New Roman"/>
          <w:sz w:val="24"/>
          <w:szCs w:val="24"/>
          <w:u w:val="single"/>
        </w:rPr>
        <w:t xml:space="preserve">caso di responsabili di struttura senza personale, </w:t>
      </w:r>
      <w:r w:rsidR="00941C1C">
        <w:rPr>
          <w:rFonts w:ascii="Times New Roman" w:hAnsi="Times New Roman" w:cs="Times New Roman"/>
          <w:sz w:val="24"/>
          <w:szCs w:val="24"/>
          <w:u w:val="single"/>
        </w:rPr>
        <w:t xml:space="preserve">tale fattore di valutazione </w:t>
      </w:r>
      <w:r w:rsidR="00C16B04" w:rsidRPr="00F85961">
        <w:rPr>
          <w:rFonts w:ascii="Times New Roman" w:hAnsi="Times New Roman" w:cs="Times New Roman"/>
          <w:sz w:val="24"/>
          <w:szCs w:val="24"/>
          <w:u w:val="single"/>
        </w:rPr>
        <w:t xml:space="preserve">viene </w:t>
      </w:r>
      <w:r w:rsidR="00F85961" w:rsidRPr="00F85961">
        <w:rPr>
          <w:rFonts w:ascii="Times New Roman" w:hAnsi="Times New Roman" w:cs="Times New Roman"/>
          <w:sz w:val="24"/>
          <w:szCs w:val="24"/>
          <w:u w:val="single"/>
        </w:rPr>
        <w:t>azzerato e il relativo punteggio è redistribuito sui restanti fattori di cui alle precedenti lettere a) e b)</w:t>
      </w:r>
      <w:r w:rsidR="00C35940" w:rsidRPr="00F85961">
        <w:rPr>
          <w:rFonts w:ascii="Times New Roman" w:hAnsi="Times New Roman" w:cs="Times New Roman"/>
          <w:sz w:val="24"/>
          <w:szCs w:val="24"/>
          <w:u w:val="single"/>
        </w:rPr>
        <w:t>;</w:t>
      </w:r>
    </w:p>
    <w:p w14:paraId="24EC0110" w14:textId="77777777" w:rsidR="00941C1C" w:rsidRPr="00A83796" w:rsidRDefault="00230217" w:rsidP="00941C1C">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Pr="00230217">
        <w:rPr>
          <w:rFonts w:ascii="Times New Roman" w:hAnsi="Times New Roman" w:cs="Times New Roman"/>
          <w:i/>
          <w:sz w:val="24"/>
          <w:szCs w:val="24"/>
        </w:rPr>
        <w:t>capacità realizzativa</w:t>
      </w:r>
      <w:r>
        <w:rPr>
          <w:rFonts w:ascii="Times New Roman" w:hAnsi="Times New Roman" w:cs="Times New Roman"/>
          <w:sz w:val="24"/>
          <w:szCs w:val="24"/>
        </w:rPr>
        <w:t xml:space="preserve">: </w:t>
      </w:r>
      <w:r w:rsidR="00AA1A01">
        <w:rPr>
          <w:rFonts w:ascii="Times New Roman" w:hAnsi="Times New Roman" w:cs="Times New Roman"/>
          <w:sz w:val="24"/>
          <w:szCs w:val="24"/>
        </w:rPr>
        <w:t xml:space="preserve">da intendere </w:t>
      </w:r>
      <w:r>
        <w:rPr>
          <w:rFonts w:ascii="Times New Roman" w:hAnsi="Times New Roman" w:cs="Times New Roman"/>
          <w:sz w:val="24"/>
          <w:szCs w:val="24"/>
        </w:rPr>
        <w:t xml:space="preserve">come </w:t>
      </w:r>
      <w:r w:rsidR="00941C1C">
        <w:rPr>
          <w:rFonts w:ascii="Times New Roman" w:hAnsi="Times New Roman" w:cs="Times New Roman"/>
          <w:sz w:val="24"/>
          <w:szCs w:val="24"/>
        </w:rPr>
        <w:t xml:space="preserve">grado di </w:t>
      </w:r>
      <w:r w:rsidR="00AA1A01">
        <w:rPr>
          <w:rFonts w:ascii="Times New Roman" w:hAnsi="Times New Roman" w:cs="Times New Roman"/>
          <w:sz w:val="24"/>
          <w:szCs w:val="24"/>
        </w:rPr>
        <w:t xml:space="preserve">raggiungimento degli obiettivi strategici </w:t>
      </w:r>
      <w:r w:rsidR="005B1298">
        <w:rPr>
          <w:rFonts w:ascii="Times New Roman" w:hAnsi="Times New Roman" w:cs="Times New Roman"/>
          <w:sz w:val="24"/>
          <w:szCs w:val="24"/>
        </w:rPr>
        <w:t xml:space="preserve">previsti e </w:t>
      </w:r>
      <w:proofErr w:type="gramStart"/>
      <w:r w:rsidR="005B1298">
        <w:rPr>
          <w:rFonts w:ascii="Times New Roman" w:hAnsi="Times New Roman" w:cs="Times New Roman"/>
          <w:sz w:val="24"/>
          <w:szCs w:val="24"/>
        </w:rPr>
        <w:t>assegnati  o</w:t>
      </w:r>
      <w:proofErr w:type="gramEnd"/>
      <w:r w:rsidR="005B1298">
        <w:rPr>
          <w:rFonts w:ascii="Times New Roman" w:hAnsi="Times New Roman" w:cs="Times New Roman"/>
          <w:sz w:val="24"/>
          <w:szCs w:val="24"/>
        </w:rPr>
        <w:t xml:space="preserve"> riferiti </w:t>
      </w:r>
      <w:r w:rsidR="00AA1A01">
        <w:rPr>
          <w:rFonts w:ascii="Times New Roman" w:hAnsi="Times New Roman" w:cs="Times New Roman"/>
          <w:sz w:val="24"/>
          <w:szCs w:val="24"/>
        </w:rPr>
        <w:t>all’attuazione di politiche per il soddisfacimento dei bisogni della comunità locale;</w:t>
      </w:r>
      <w:r w:rsidR="00941C1C">
        <w:rPr>
          <w:rFonts w:ascii="Times New Roman" w:hAnsi="Times New Roman" w:cs="Times New Roman"/>
          <w:sz w:val="24"/>
          <w:szCs w:val="24"/>
        </w:rPr>
        <w:t xml:space="preserve"> </w:t>
      </w:r>
    </w:p>
    <w:p w14:paraId="0CF17B89" w14:textId="77777777" w:rsidR="001E499E" w:rsidRPr="001E499E" w:rsidRDefault="00C35940" w:rsidP="00576158">
      <w:pPr>
        <w:pStyle w:val="Paragrafoelenco"/>
        <w:numPr>
          <w:ilvl w:val="0"/>
          <w:numId w:val="24"/>
        </w:numPr>
        <w:spacing w:after="0"/>
        <w:jc w:val="both"/>
        <w:rPr>
          <w:rFonts w:ascii="Times New Roman" w:hAnsi="Times New Roman" w:cs="Times New Roman"/>
          <w:b/>
          <w:i/>
          <w:sz w:val="24"/>
          <w:szCs w:val="24"/>
        </w:rPr>
      </w:pPr>
      <w:proofErr w:type="gramStart"/>
      <w:r w:rsidRPr="00AA1A01">
        <w:rPr>
          <w:rFonts w:ascii="Times New Roman" w:hAnsi="Times New Roman" w:cs="Times New Roman"/>
          <w:b/>
          <w:sz w:val="24"/>
          <w:szCs w:val="24"/>
          <w:u w:val="single"/>
        </w:rPr>
        <w:t>p</w:t>
      </w:r>
      <w:r w:rsidR="004F1F51" w:rsidRPr="00AA1A01">
        <w:rPr>
          <w:rFonts w:ascii="Times New Roman" w:hAnsi="Times New Roman" w:cs="Times New Roman"/>
          <w:b/>
          <w:sz w:val="24"/>
          <w:szCs w:val="24"/>
          <w:u w:val="single"/>
        </w:rPr>
        <w:t>er</w:t>
      </w:r>
      <w:r w:rsidR="00EB4D06" w:rsidRPr="00AA1A01">
        <w:rPr>
          <w:rFonts w:ascii="Times New Roman" w:hAnsi="Times New Roman" w:cs="Times New Roman"/>
          <w:b/>
          <w:sz w:val="24"/>
          <w:szCs w:val="24"/>
          <w:u w:val="single"/>
        </w:rPr>
        <w:t xml:space="preserve"> </w:t>
      </w:r>
      <w:r w:rsidR="004F1F51" w:rsidRPr="00AA1A01">
        <w:rPr>
          <w:rFonts w:ascii="Times New Roman" w:hAnsi="Times New Roman" w:cs="Times New Roman"/>
          <w:b/>
          <w:sz w:val="24"/>
          <w:szCs w:val="24"/>
          <w:u w:val="single"/>
        </w:rPr>
        <w:t xml:space="preserve"> i</w:t>
      </w:r>
      <w:proofErr w:type="gramEnd"/>
      <w:r w:rsidR="004F1F51" w:rsidRPr="00AA1A01">
        <w:rPr>
          <w:rFonts w:ascii="Times New Roman" w:hAnsi="Times New Roman" w:cs="Times New Roman"/>
          <w:b/>
          <w:sz w:val="24"/>
          <w:szCs w:val="24"/>
          <w:u w:val="single"/>
        </w:rPr>
        <w:t xml:space="preserve"> </w:t>
      </w:r>
      <w:r w:rsidR="00EB4D06" w:rsidRPr="00AA1A01">
        <w:rPr>
          <w:rFonts w:ascii="Times New Roman" w:hAnsi="Times New Roman" w:cs="Times New Roman"/>
          <w:b/>
          <w:sz w:val="24"/>
          <w:szCs w:val="24"/>
          <w:u w:val="single"/>
        </w:rPr>
        <w:t xml:space="preserve"> </w:t>
      </w:r>
      <w:r w:rsidR="004F1F51" w:rsidRPr="00AA1A01">
        <w:rPr>
          <w:rFonts w:ascii="Times New Roman" w:hAnsi="Times New Roman" w:cs="Times New Roman"/>
          <w:b/>
          <w:sz w:val="24"/>
          <w:szCs w:val="24"/>
          <w:u w:val="single"/>
        </w:rPr>
        <w:t xml:space="preserve">dipendenti </w:t>
      </w:r>
      <w:r w:rsidR="0053642F" w:rsidRPr="00AA1A01">
        <w:rPr>
          <w:rFonts w:ascii="Times New Roman" w:hAnsi="Times New Roman" w:cs="Times New Roman"/>
          <w:b/>
          <w:sz w:val="24"/>
          <w:szCs w:val="24"/>
          <w:u w:val="single"/>
        </w:rPr>
        <w:t xml:space="preserve">  </w:t>
      </w:r>
      <w:r w:rsidR="004F1F51" w:rsidRPr="00AA1A01">
        <w:rPr>
          <w:rFonts w:ascii="Times New Roman" w:hAnsi="Times New Roman" w:cs="Times New Roman"/>
          <w:b/>
          <w:sz w:val="24"/>
          <w:szCs w:val="24"/>
          <w:u w:val="single"/>
        </w:rPr>
        <w:t xml:space="preserve">non </w:t>
      </w:r>
      <w:r w:rsidR="0053642F" w:rsidRPr="00AA1A01">
        <w:rPr>
          <w:rFonts w:ascii="Times New Roman" w:hAnsi="Times New Roman" w:cs="Times New Roman"/>
          <w:b/>
          <w:sz w:val="24"/>
          <w:szCs w:val="24"/>
          <w:u w:val="single"/>
        </w:rPr>
        <w:t xml:space="preserve"> </w:t>
      </w:r>
      <w:r w:rsidR="004F1F51" w:rsidRPr="00AA1A01">
        <w:rPr>
          <w:rFonts w:ascii="Times New Roman" w:hAnsi="Times New Roman" w:cs="Times New Roman"/>
          <w:b/>
          <w:sz w:val="24"/>
          <w:szCs w:val="24"/>
          <w:u w:val="single"/>
        </w:rPr>
        <w:t>apicali</w:t>
      </w:r>
      <w:r w:rsidR="004F1F51" w:rsidRPr="00AA1A01">
        <w:rPr>
          <w:rFonts w:ascii="Times New Roman" w:hAnsi="Times New Roman" w:cs="Times New Roman"/>
          <w:sz w:val="24"/>
          <w:szCs w:val="24"/>
        </w:rPr>
        <w:t xml:space="preserve">, </w:t>
      </w:r>
      <w:r w:rsidR="00EB4D06" w:rsidRPr="00AA1A01">
        <w:rPr>
          <w:rFonts w:ascii="Times New Roman" w:hAnsi="Times New Roman" w:cs="Times New Roman"/>
          <w:sz w:val="24"/>
          <w:szCs w:val="24"/>
        </w:rPr>
        <w:t xml:space="preserve">  </w:t>
      </w:r>
      <w:r w:rsidR="004F1F51" w:rsidRPr="00AA1A01">
        <w:rPr>
          <w:rFonts w:ascii="Times New Roman" w:hAnsi="Times New Roman" w:cs="Times New Roman"/>
          <w:sz w:val="24"/>
          <w:szCs w:val="24"/>
        </w:rPr>
        <w:t>il</w:t>
      </w:r>
      <w:r w:rsidR="00EB4D06" w:rsidRPr="00AA1A01">
        <w:rPr>
          <w:rFonts w:ascii="Times New Roman" w:hAnsi="Times New Roman" w:cs="Times New Roman"/>
          <w:sz w:val="24"/>
          <w:szCs w:val="24"/>
        </w:rPr>
        <w:t xml:space="preserve">  </w:t>
      </w:r>
      <w:r w:rsidR="00576158">
        <w:rPr>
          <w:rFonts w:ascii="Times New Roman" w:hAnsi="Times New Roman" w:cs="Times New Roman"/>
          <w:sz w:val="24"/>
          <w:szCs w:val="24"/>
        </w:rPr>
        <w:t xml:space="preserve"> </w:t>
      </w:r>
      <w:r w:rsidR="004F1F51" w:rsidRPr="00AA1A01">
        <w:rPr>
          <w:rFonts w:ascii="Times New Roman" w:hAnsi="Times New Roman" w:cs="Times New Roman"/>
          <w:sz w:val="24"/>
          <w:szCs w:val="24"/>
        </w:rPr>
        <w:t xml:space="preserve"> </w:t>
      </w:r>
      <w:r w:rsidR="001E499E">
        <w:rPr>
          <w:rFonts w:ascii="Times New Roman" w:hAnsi="Times New Roman" w:cs="Times New Roman"/>
          <w:sz w:val="24"/>
          <w:szCs w:val="24"/>
        </w:rPr>
        <w:t xml:space="preserve">citato </w:t>
      </w:r>
      <w:r w:rsidR="004F1F51" w:rsidRPr="00AA1A01">
        <w:rPr>
          <w:rFonts w:ascii="Times New Roman" w:hAnsi="Times New Roman" w:cs="Times New Roman"/>
          <w:i/>
          <w:sz w:val="24"/>
          <w:szCs w:val="24"/>
        </w:rPr>
        <w:t xml:space="preserve">Manuale </w:t>
      </w:r>
      <w:r w:rsidR="00EB4D06" w:rsidRPr="00AA1A01">
        <w:rPr>
          <w:rFonts w:ascii="Times New Roman" w:hAnsi="Times New Roman" w:cs="Times New Roman"/>
          <w:i/>
          <w:sz w:val="24"/>
          <w:szCs w:val="24"/>
        </w:rPr>
        <w:t xml:space="preserve">  </w:t>
      </w:r>
      <w:r w:rsidR="004F1F51" w:rsidRPr="00AA1A01">
        <w:rPr>
          <w:rFonts w:ascii="Times New Roman" w:hAnsi="Times New Roman" w:cs="Times New Roman"/>
          <w:i/>
          <w:sz w:val="24"/>
          <w:szCs w:val="24"/>
        </w:rPr>
        <w:t xml:space="preserve">di </w:t>
      </w:r>
      <w:r w:rsidR="00EB4D06" w:rsidRPr="00AA1A01">
        <w:rPr>
          <w:rFonts w:ascii="Times New Roman" w:hAnsi="Times New Roman" w:cs="Times New Roman"/>
          <w:i/>
          <w:sz w:val="24"/>
          <w:szCs w:val="24"/>
        </w:rPr>
        <w:t xml:space="preserve"> </w:t>
      </w:r>
      <w:r w:rsidR="00576158">
        <w:rPr>
          <w:rFonts w:ascii="Times New Roman" w:hAnsi="Times New Roman" w:cs="Times New Roman"/>
          <w:i/>
          <w:sz w:val="24"/>
          <w:szCs w:val="24"/>
        </w:rPr>
        <w:t xml:space="preserve"> </w:t>
      </w:r>
      <w:r w:rsidR="00EB4D06" w:rsidRPr="00AA1A01">
        <w:rPr>
          <w:rFonts w:ascii="Times New Roman" w:hAnsi="Times New Roman" w:cs="Times New Roman"/>
          <w:i/>
          <w:sz w:val="24"/>
          <w:szCs w:val="24"/>
        </w:rPr>
        <w:t xml:space="preserve"> </w:t>
      </w:r>
      <w:r w:rsidR="004F1F51" w:rsidRPr="00AA1A01">
        <w:rPr>
          <w:rFonts w:ascii="Times New Roman" w:hAnsi="Times New Roman" w:cs="Times New Roman"/>
          <w:i/>
          <w:sz w:val="24"/>
          <w:szCs w:val="24"/>
        </w:rPr>
        <w:t xml:space="preserve">metodologia </w:t>
      </w:r>
      <w:r w:rsidR="0053642F" w:rsidRPr="00AA1A01">
        <w:rPr>
          <w:rFonts w:ascii="Times New Roman" w:hAnsi="Times New Roman" w:cs="Times New Roman"/>
          <w:i/>
          <w:sz w:val="24"/>
          <w:szCs w:val="24"/>
        </w:rPr>
        <w:t xml:space="preserve"> </w:t>
      </w:r>
      <w:r w:rsidR="00576158">
        <w:rPr>
          <w:rFonts w:ascii="Times New Roman" w:hAnsi="Times New Roman" w:cs="Times New Roman"/>
          <w:i/>
          <w:sz w:val="24"/>
          <w:szCs w:val="24"/>
        </w:rPr>
        <w:t xml:space="preserve">  </w:t>
      </w:r>
      <w:r w:rsidR="004F1F51" w:rsidRPr="00AA1A01">
        <w:rPr>
          <w:rFonts w:ascii="Times New Roman" w:hAnsi="Times New Roman" w:cs="Times New Roman"/>
          <w:i/>
          <w:sz w:val="24"/>
          <w:szCs w:val="24"/>
        </w:rPr>
        <w:t xml:space="preserve">per </w:t>
      </w:r>
      <w:r w:rsidR="0053642F" w:rsidRPr="00AA1A01">
        <w:rPr>
          <w:rFonts w:ascii="Times New Roman" w:hAnsi="Times New Roman" w:cs="Times New Roman"/>
          <w:i/>
          <w:sz w:val="24"/>
          <w:szCs w:val="24"/>
        </w:rPr>
        <w:t xml:space="preserve"> </w:t>
      </w:r>
      <w:r w:rsidR="00576158">
        <w:rPr>
          <w:rFonts w:ascii="Times New Roman" w:hAnsi="Times New Roman" w:cs="Times New Roman"/>
          <w:i/>
          <w:sz w:val="24"/>
          <w:szCs w:val="24"/>
        </w:rPr>
        <w:t xml:space="preserve">  </w:t>
      </w:r>
      <w:r w:rsidR="004F1F51" w:rsidRPr="00AA1A01">
        <w:rPr>
          <w:rFonts w:ascii="Times New Roman" w:hAnsi="Times New Roman" w:cs="Times New Roman"/>
          <w:i/>
          <w:sz w:val="24"/>
          <w:szCs w:val="24"/>
        </w:rPr>
        <w:t xml:space="preserve">l’attribuzione </w:t>
      </w:r>
      <w:r w:rsidR="00576158">
        <w:rPr>
          <w:rFonts w:ascii="Times New Roman" w:hAnsi="Times New Roman" w:cs="Times New Roman"/>
          <w:i/>
          <w:sz w:val="24"/>
          <w:szCs w:val="24"/>
        </w:rPr>
        <w:t xml:space="preserve">  </w:t>
      </w:r>
    </w:p>
    <w:p w14:paraId="271CFD81" w14:textId="77777777" w:rsidR="002800D4" w:rsidRPr="001E499E" w:rsidRDefault="004F1F51" w:rsidP="001E499E">
      <w:pPr>
        <w:spacing w:after="0"/>
        <w:jc w:val="both"/>
        <w:rPr>
          <w:rFonts w:ascii="Times New Roman" w:hAnsi="Times New Roman" w:cs="Times New Roman"/>
          <w:b/>
          <w:i/>
          <w:sz w:val="24"/>
          <w:szCs w:val="24"/>
        </w:rPr>
      </w:pPr>
      <w:r w:rsidRPr="001E499E">
        <w:rPr>
          <w:rFonts w:ascii="Times New Roman" w:hAnsi="Times New Roman" w:cs="Times New Roman"/>
          <w:i/>
          <w:sz w:val="24"/>
          <w:szCs w:val="24"/>
        </w:rPr>
        <w:t>de</w:t>
      </w:r>
      <w:r w:rsidR="00C47966">
        <w:rPr>
          <w:rFonts w:ascii="Times New Roman" w:hAnsi="Times New Roman" w:cs="Times New Roman"/>
          <w:i/>
          <w:sz w:val="24"/>
          <w:szCs w:val="24"/>
        </w:rPr>
        <w:t xml:space="preserve">i </w:t>
      </w:r>
      <w:proofErr w:type="gramStart"/>
      <w:r w:rsidR="00C47966">
        <w:rPr>
          <w:rFonts w:ascii="Times New Roman" w:hAnsi="Times New Roman" w:cs="Times New Roman"/>
          <w:i/>
          <w:sz w:val="24"/>
          <w:szCs w:val="24"/>
        </w:rPr>
        <w:t xml:space="preserve">premi </w:t>
      </w:r>
      <w:r w:rsidR="002B35F2" w:rsidRPr="001E499E">
        <w:rPr>
          <w:rFonts w:ascii="Times New Roman" w:hAnsi="Times New Roman" w:cs="Times New Roman"/>
          <w:i/>
          <w:sz w:val="24"/>
          <w:szCs w:val="24"/>
        </w:rPr>
        <w:t xml:space="preserve"> </w:t>
      </w:r>
      <w:r w:rsidRPr="001E499E">
        <w:rPr>
          <w:rFonts w:ascii="Times New Roman" w:hAnsi="Times New Roman" w:cs="Times New Roman"/>
          <w:i/>
          <w:sz w:val="24"/>
          <w:szCs w:val="24"/>
        </w:rPr>
        <w:t>collegat</w:t>
      </w:r>
      <w:r w:rsidR="00C47966">
        <w:rPr>
          <w:rFonts w:ascii="Times New Roman" w:hAnsi="Times New Roman" w:cs="Times New Roman"/>
          <w:i/>
          <w:sz w:val="24"/>
          <w:szCs w:val="24"/>
        </w:rPr>
        <w:t>i</w:t>
      </w:r>
      <w:proofErr w:type="gramEnd"/>
      <w:r w:rsidRPr="001E499E">
        <w:rPr>
          <w:rFonts w:ascii="Times New Roman" w:hAnsi="Times New Roman" w:cs="Times New Roman"/>
          <w:i/>
          <w:sz w:val="24"/>
          <w:szCs w:val="24"/>
        </w:rPr>
        <w:t xml:space="preserve"> alla performance</w:t>
      </w:r>
      <w:r w:rsidRPr="001E499E">
        <w:rPr>
          <w:rFonts w:ascii="Times New Roman" w:hAnsi="Times New Roman" w:cs="Times New Roman"/>
          <w:sz w:val="24"/>
          <w:szCs w:val="24"/>
        </w:rPr>
        <w:t xml:space="preserve">  individua i seguenti </w:t>
      </w:r>
      <w:r w:rsidR="00AA1A01" w:rsidRPr="001E499E">
        <w:rPr>
          <w:rFonts w:ascii="Times New Roman" w:hAnsi="Times New Roman" w:cs="Times New Roman"/>
          <w:sz w:val="24"/>
          <w:szCs w:val="24"/>
        </w:rPr>
        <w:t>due</w:t>
      </w:r>
      <w:r w:rsidR="00D3772F" w:rsidRPr="001E499E">
        <w:rPr>
          <w:rFonts w:ascii="Times New Roman" w:hAnsi="Times New Roman" w:cs="Times New Roman"/>
          <w:sz w:val="24"/>
          <w:szCs w:val="24"/>
        </w:rPr>
        <w:t xml:space="preserve"> </w:t>
      </w:r>
      <w:r w:rsidRPr="001E499E">
        <w:rPr>
          <w:rFonts w:ascii="Times New Roman" w:hAnsi="Times New Roman" w:cs="Times New Roman"/>
          <w:sz w:val="24"/>
          <w:szCs w:val="24"/>
        </w:rPr>
        <w:t>fattori di valutazione:</w:t>
      </w:r>
    </w:p>
    <w:p w14:paraId="1E360353" w14:textId="77777777" w:rsidR="00367626" w:rsidRDefault="00AA1A01" w:rsidP="00AA1A01">
      <w:pPr>
        <w:pStyle w:val="Paragrafoelenco"/>
        <w:numPr>
          <w:ilvl w:val="0"/>
          <w:numId w:val="25"/>
        </w:numPr>
        <w:spacing w:after="0"/>
        <w:ind w:left="360"/>
        <w:jc w:val="both"/>
        <w:rPr>
          <w:rFonts w:ascii="Times New Roman" w:hAnsi="Times New Roman" w:cs="Times New Roman"/>
          <w:sz w:val="24"/>
          <w:szCs w:val="24"/>
        </w:rPr>
      </w:pPr>
      <w:r w:rsidRPr="00AA1A01">
        <w:rPr>
          <w:rFonts w:ascii="Times New Roman" w:hAnsi="Times New Roman" w:cs="Times New Roman"/>
          <w:i/>
          <w:sz w:val="24"/>
          <w:szCs w:val="24"/>
        </w:rPr>
        <w:t xml:space="preserve">contributo assicurato alla performance della struttura </w:t>
      </w:r>
      <w:proofErr w:type="gramStart"/>
      <w:r w:rsidRPr="00AA1A01">
        <w:rPr>
          <w:rFonts w:ascii="Times New Roman" w:hAnsi="Times New Roman" w:cs="Times New Roman"/>
          <w:i/>
          <w:sz w:val="24"/>
          <w:szCs w:val="24"/>
        </w:rPr>
        <w:t xml:space="preserve">di </w:t>
      </w:r>
      <w:r w:rsidR="00367626">
        <w:rPr>
          <w:rFonts w:ascii="Times New Roman" w:hAnsi="Times New Roman" w:cs="Times New Roman"/>
          <w:i/>
          <w:sz w:val="24"/>
          <w:szCs w:val="24"/>
        </w:rPr>
        <w:t xml:space="preserve"> </w:t>
      </w:r>
      <w:r w:rsidRPr="00AA1A01">
        <w:rPr>
          <w:rFonts w:ascii="Times New Roman" w:hAnsi="Times New Roman" w:cs="Times New Roman"/>
          <w:i/>
          <w:sz w:val="24"/>
          <w:szCs w:val="24"/>
        </w:rPr>
        <w:t>appartenenza</w:t>
      </w:r>
      <w:proofErr w:type="gramEnd"/>
      <w:r w:rsidR="00EB3E7C" w:rsidRPr="00AA1A01">
        <w:rPr>
          <w:rFonts w:ascii="Times New Roman" w:hAnsi="Times New Roman" w:cs="Times New Roman"/>
          <w:sz w:val="24"/>
          <w:szCs w:val="24"/>
        </w:rPr>
        <w:t>,</w:t>
      </w:r>
      <w:r w:rsidRPr="00AA1A01">
        <w:rPr>
          <w:rFonts w:ascii="Times New Roman" w:hAnsi="Times New Roman" w:cs="Times New Roman"/>
          <w:sz w:val="24"/>
          <w:szCs w:val="24"/>
        </w:rPr>
        <w:t xml:space="preserve"> che </w:t>
      </w:r>
      <w:r w:rsidR="00367626">
        <w:rPr>
          <w:rFonts w:ascii="Times New Roman" w:hAnsi="Times New Roman" w:cs="Times New Roman"/>
          <w:sz w:val="24"/>
          <w:szCs w:val="24"/>
        </w:rPr>
        <w:t xml:space="preserve"> </w:t>
      </w:r>
      <w:r w:rsidRPr="00AA1A01">
        <w:rPr>
          <w:rFonts w:ascii="Times New Roman" w:hAnsi="Times New Roman" w:cs="Times New Roman"/>
          <w:sz w:val="24"/>
          <w:szCs w:val="24"/>
        </w:rPr>
        <w:t xml:space="preserve">si </w:t>
      </w:r>
      <w:r w:rsidR="00367626">
        <w:rPr>
          <w:rFonts w:ascii="Times New Roman" w:hAnsi="Times New Roman" w:cs="Times New Roman"/>
          <w:sz w:val="24"/>
          <w:szCs w:val="24"/>
        </w:rPr>
        <w:t xml:space="preserve"> </w:t>
      </w:r>
      <w:r w:rsidRPr="00AA1A01">
        <w:rPr>
          <w:rFonts w:ascii="Times New Roman" w:hAnsi="Times New Roman" w:cs="Times New Roman"/>
          <w:sz w:val="24"/>
          <w:szCs w:val="24"/>
        </w:rPr>
        <w:t>articola</w:t>
      </w:r>
      <w:r w:rsidR="00367626">
        <w:rPr>
          <w:rFonts w:ascii="Times New Roman" w:hAnsi="Times New Roman" w:cs="Times New Roman"/>
          <w:sz w:val="24"/>
          <w:szCs w:val="24"/>
        </w:rPr>
        <w:t xml:space="preserve"> </w:t>
      </w:r>
      <w:r w:rsidRPr="00AA1A01">
        <w:rPr>
          <w:rFonts w:ascii="Times New Roman" w:hAnsi="Times New Roman" w:cs="Times New Roman"/>
          <w:sz w:val="24"/>
          <w:szCs w:val="24"/>
        </w:rPr>
        <w:t xml:space="preserve"> in</w:t>
      </w:r>
      <w:r w:rsidR="00367626">
        <w:rPr>
          <w:rFonts w:ascii="Times New Roman" w:hAnsi="Times New Roman" w:cs="Times New Roman"/>
          <w:sz w:val="24"/>
          <w:szCs w:val="24"/>
        </w:rPr>
        <w:t xml:space="preserve">  due </w:t>
      </w:r>
    </w:p>
    <w:p w14:paraId="192A493E" w14:textId="77777777" w:rsidR="00AA1A01" w:rsidRPr="00367626" w:rsidRDefault="00367626" w:rsidP="00367626">
      <w:pPr>
        <w:spacing w:after="0"/>
        <w:jc w:val="both"/>
        <w:rPr>
          <w:rFonts w:ascii="Times New Roman" w:hAnsi="Times New Roman" w:cs="Times New Roman"/>
          <w:sz w:val="24"/>
          <w:szCs w:val="24"/>
        </w:rPr>
      </w:pPr>
      <w:r w:rsidRPr="00367626">
        <w:rPr>
          <w:rFonts w:ascii="Times New Roman" w:hAnsi="Times New Roman" w:cs="Times New Roman"/>
          <w:sz w:val="24"/>
          <w:szCs w:val="24"/>
        </w:rPr>
        <w:t>ambiti</w:t>
      </w:r>
      <w:r w:rsidR="00AA1A01" w:rsidRPr="00367626">
        <w:rPr>
          <w:rFonts w:ascii="Times New Roman" w:hAnsi="Times New Roman" w:cs="Times New Roman"/>
          <w:sz w:val="24"/>
          <w:szCs w:val="24"/>
        </w:rPr>
        <w:t>:</w:t>
      </w:r>
    </w:p>
    <w:p w14:paraId="06488AF2" w14:textId="77777777" w:rsidR="00F05C41" w:rsidRDefault="00AA1A01" w:rsidP="00AA1A01">
      <w:pPr>
        <w:spacing w:after="0"/>
        <w:jc w:val="both"/>
        <w:rPr>
          <w:rFonts w:ascii="Times New Roman" w:hAnsi="Times New Roman" w:cs="Times New Roman"/>
          <w:sz w:val="24"/>
          <w:szCs w:val="24"/>
        </w:rPr>
      </w:pPr>
      <w:r w:rsidRPr="00AA1A01">
        <w:rPr>
          <w:rFonts w:ascii="Times New Roman" w:hAnsi="Times New Roman" w:cs="Times New Roman"/>
          <w:i/>
          <w:sz w:val="24"/>
          <w:szCs w:val="24"/>
        </w:rPr>
        <w:t>-</w:t>
      </w:r>
      <w:r w:rsidR="00EB3E7C" w:rsidRPr="00AA1A01">
        <w:rPr>
          <w:rFonts w:ascii="Times New Roman" w:hAnsi="Times New Roman" w:cs="Times New Roman"/>
          <w:i/>
          <w:sz w:val="24"/>
          <w:szCs w:val="24"/>
        </w:rPr>
        <w:t xml:space="preserve"> </w:t>
      </w:r>
      <w:r w:rsidR="00214C4F" w:rsidRPr="00AA1A01">
        <w:rPr>
          <w:rFonts w:ascii="Times New Roman" w:hAnsi="Times New Roman" w:cs="Times New Roman"/>
          <w:sz w:val="24"/>
          <w:szCs w:val="24"/>
        </w:rPr>
        <w:t xml:space="preserve"> </w:t>
      </w:r>
      <w:r w:rsidRPr="00AA1A01">
        <w:rPr>
          <w:rFonts w:ascii="Times New Roman" w:hAnsi="Times New Roman" w:cs="Times New Roman"/>
          <w:i/>
          <w:sz w:val="24"/>
          <w:szCs w:val="24"/>
        </w:rPr>
        <w:t>grado di possesso delle competenze</w:t>
      </w:r>
      <w:r>
        <w:rPr>
          <w:rFonts w:ascii="Times New Roman" w:hAnsi="Times New Roman" w:cs="Times New Roman"/>
          <w:sz w:val="24"/>
          <w:szCs w:val="24"/>
        </w:rPr>
        <w:t xml:space="preserve">, </w:t>
      </w:r>
      <w:r w:rsidR="00D441C7" w:rsidRPr="00AA1A01">
        <w:rPr>
          <w:rFonts w:ascii="Times New Roman" w:hAnsi="Times New Roman" w:cs="Times New Roman"/>
          <w:sz w:val="24"/>
          <w:szCs w:val="24"/>
        </w:rPr>
        <w:t>da intendere</w:t>
      </w:r>
      <w:r w:rsidR="00EB3E7C" w:rsidRPr="00AA1A01">
        <w:rPr>
          <w:rFonts w:ascii="Times New Roman" w:hAnsi="Times New Roman" w:cs="Times New Roman"/>
          <w:sz w:val="24"/>
          <w:szCs w:val="24"/>
        </w:rPr>
        <w:t xml:space="preserve"> </w:t>
      </w:r>
      <w:r w:rsidR="00C2375C" w:rsidRPr="00AA1A01">
        <w:rPr>
          <w:rFonts w:ascii="Times New Roman" w:hAnsi="Times New Roman" w:cs="Times New Roman"/>
          <w:sz w:val="24"/>
          <w:szCs w:val="24"/>
        </w:rPr>
        <w:t xml:space="preserve">come </w:t>
      </w:r>
      <w:r w:rsidR="00BF7B87">
        <w:rPr>
          <w:rFonts w:ascii="Times New Roman" w:hAnsi="Times New Roman" w:cs="Times New Roman"/>
          <w:sz w:val="24"/>
          <w:szCs w:val="24"/>
        </w:rPr>
        <w:t>capacità di usare le conoscenze e le abilità possedute nelle situazioni di lavoro;</w:t>
      </w:r>
    </w:p>
    <w:p w14:paraId="28071AF7" w14:textId="77777777" w:rsidR="00BF7B87" w:rsidRPr="00AA1A01" w:rsidRDefault="00BF7B87" w:rsidP="00AA1A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F7B87">
        <w:rPr>
          <w:rFonts w:ascii="Times New Roman" w:hAnsi="Times New Roman" w:cs="Times New Roman"/>
          <w:i/>
          <w:sz w:val="24"/>
          <w:szCs w:val="24"/>
        </w:rPr>
        <w:t>livello dei comportamenti organizzativo-</w:t>
      </w:r>
      <w:proofErr w:type="gramStart"/>
      <w:r w:rsidRPr="00BF7B87">
        <w:rPr>
          <w:rFonts w:ascii="Times New Roman" w:hAnsi="Times New Roman" w:cs="Times New Roman"/>
          <w:i/>
          <w:sz w:val="24"/>
          <w:szCs w:val="24"/>
        </w:rPr>
        <w:t>professionali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 intendere come capacità di organizzare il proprio lavoro in autonomia</w:t>
      </w:r>
      <w:r w:rsidR="005B1298">
        <w:rPr>
          <w:rFonts w:ascii="Times New Roman" w:hAnsi="Times New Roman" w:cs="Times New Roman"/>
          <w:sz w:val="24"/>
          <w:szCs w:val="24"/>
        </w:rPr>
        <w:t>, nel rispetto delle direttive impartire</w:t>
      </w:r>
      <w:r w:rsidR="00576158">
        <w:rPr>
          <w:rFonts w:ascii="Times New Roman" w:hAnsi="Times New Roman" w:cs="Times New Roman"/>
          <w:sz w:val="24"/>
          <w:szCs w:val="24"/>
        </w:rPr>
        <w:t>;</w:t>
      </w:r>
    </w:p>
    <w:p w14:paraId="33A24049" w14:textId="77777777" w:rsidR="00C17BF1" w:rsidRPr="00C17BF1" w:rsidRDefault="00576158" w:rsidP="00C17BF1">
      <w:pPr>
        <w:spacing w:after="0"/>
        <w:jc w:val="both"/>
        <w:rPr>
          <w:rFonts w:ascii="Times New Roman" w:hAnsi="Times New Roman" w:cs="Times New Roman"/>
          <w:sz w:val="24"/>
          <w:szCs w:val="24"/>
        </w:rPr>
      </w:pPr>
      <w:r>
        <w:rPr>
          <w:rFonts w:ascii="Times New Roman" w:hAnsi="Times New Roman" w:cs="Times New Roman"/>
          <w:sz w:val="24"/>
          <w:szCs w:val="24"/>
        </w:rPr>
        <w:t>b</w:t>
      </w:r>
      <w:r w:rsidR="00C17BF1" w:rsidRPr="00576158">
        <w:rPr>
          <w:rFonts w:ascii="Times New Roman" w:hAnsi="Times New Roman" w:cs="Times New Roman"/>
          <w:sz w:val="24"/>
          <w:szCs w:val="24"/>
        </w:rPr>
        <w:t>)</w:t>
      </w:r>
      <w:r w:rsidR="00C17BF1">
        <w:rPr>
          <w:rFonts w:ascii="Times New Roman" w:hAnsi="Times New Roman" w:cs="Times New Roman"/>
          <w:i/>
          <w:sz w:val="24"/>
          <w:szCs w:val="24"/>
        </w:rPr>
        <w:t xml:space="preserve"> </w:t>
      </w:r>
      <w:r w:rsidR="00C17BF1" w:rsidRPr="00C17BF1">
        <w:rPr>
          <w:rFonts w:ascii="Times New Roman" w:hAnsi="Times New Roman" w:cs="Times New Roman"/>
          <w:i/>
          <w:sz w:val="24"/>
          <w:szCs w:val="24"/>
        </w:rPr>
        <w:t>capacità realizzativa</w:t>
      </w:r>
      <w:r>
        <w:rPr>
          <w:rFonts w:ascii="Times New Roman" w:hAnsi="Times New Roman" w:cs="Times New Roman"/>
          <w:i/>
          <w:sz w:val="24"/>
          <w:szCs w:val="24"/>
        </w:rPr>
        <w:t>,</w:t>
      </w:r>
      <w:r w:rsidR="002801E4">
        <w:rPr>
          <w:rFonts w:ascii="Times New Roman" w:hAnsi="Times New Roman" w:cs="Times New Roman"/>
          <w:sz w:val="24"/>
          <w:szCs w:val="24"/>
        </w:rPr>
        <w:t xml:space="preserve"> da intendere come grado </w:t>
      </w:r>
      <w:proofErr w:type="gramStart"/>
      <w:r w:rsidR="00C17BF1" w:rsidRPr="00C17BF1">
        <w:rPr>
          <w:rFonts w:ascii="Times New Roman" w:hAnsi="Times New Roman" w:cs="Times New Roman"/>
          <w:sz w:val="24"/>
          <w:szCs w:val="24"/>
        </w:rPr>
        <w:t>di  conseguimento</w:t>
      </w:r>
      <w:proofErr w:type="gramEnd"/>
      <w:r w:rsidR="00C17BF1" w:rsidRPr="00C17BF1">
        <w:rPr>
          <w:rFonts w:ascii="Times New Roman" w:hAnsi="Times New Roman" w:cs="Times New Roman"/>
          <w:sz w:val="24"/>
          <w:szCs w:val="24"/>
        </w:rPr>
        <w:t xml:space="preserve"> </w:t>
      </w:r>
      <w:r w:rsidR="002A351E">
        <w:rPr>
          <w:rFonts w:ascii="Times New Roman" w:hAnsi="Times New Roman" w:cs="Times New Roman"/>
          <w:sz w:val="24"/>
          <w:szCs w:val="24"/>
        </w:rPr>
        <w:t xml:space="preserve">degli obiettivi e </w:t>
      </w:r>
      <w:r w:rsidR="00C17BF1" w:rsidRPr="00C17BF1">
        <w:rPr>
          <w:rFonts w:ascii="Times New Roman" w:hAnsi="Times New Roman" w:cs="Times New Roman"/>
          <w:sz w:val="24"/>
          <w:szCs w:val="24"/>
        </w:rPr>
        <w:t>d</w:t>
      </w:r>
      <w:r w:rsidR="00C43305">
        <w:rPr>
          <w:rFonts w:ascii="Times New Roman" w:hAnsi="Times New Roman" w:cs="Times New Roman"/>
          <w:sz w:val="24"/>
          <w:szCs w:val="24"/>
        </w:rPr>
        <w:t>ei</w:t>
      </w:r>
      <w:r w:rsidR="00761680">
        <w:rPr>
          <w:rFonts w:ascii="Times New Roman" w:hAnsi="Times New Roman" w:cs="Times New Roman"/>
          <w:sz w:val="24"/>
          <w:szCs w:val="24"/>
        </w:rPr>
        <w:t xml:space="preserve"> compiti affidati.</w:t>
      </w:r>
    </w:p>
    <w:p w14:paraId="72890017" w14:textId="77777777" w:rsidR="00227E5C" w:rsidRDefault="00227E5C" w:rsidP="004F1F51">
      <w:pPr>
        <w:spacing w:after="0"/>
        <w:jc w:val="both"/>
        <w:rPr>
          <w:rFonts w:ascii="Times New Roman" w:hAnsi="Times New Roman" w:cs="Times New Roman"/>
          <w:sz w:val="24"/>
          <w:szCs w:val="24"/>
        </w:rPr>
      </w:pPr>
    </w:p>
    <w:p w14:paraId="0CD56ED1" w14:textId="77777777" w:rsidR="00817208" w:rsidRDefault="00817208" w:rsidP="004F1F51">
      <w:pPr>
        <w:spacing w:after="0"/>
        <w:jc w:val="both"/>
        <w:rPr>
          <w:rFonts w:ascii="Times New Roman" w:hAnsi="Times New Roman" w:cs="Times New Roman"/>
          <w:sz w:val="24"/>
          <w:szCs w:val="24"/>
        </w:rPr>
      </w:pPr>
    </w:p>
    <w:p w14:paraId="7308F029" w14:textId="77777777" w:rsidR="00835016" w:rsidRPr="00835016" w:rsidRDefault="00690A47" w:rsidP="00E36C1E">
      <w:pPr>
        <w:pStyle w:val="Paragrafoelenco"/>
        <w:numPr>
          <w:ilvl w:val="0"/>
          <w:numId w:val="23"/>
        </w:numPr>
        <w:spacing w:after="0"/>
        <w:jc w:val="both"/>
        <w:rPr>
          <w:rFonts w:ascii="Times New Roman" w:hAnsi="Times New Roman" w:cs="Times New Roman"/>
          <w:b/>
          <w:sz w:val="24"/>
          <w:szCs w:val="24"/>
        </w:rPr>
      </w:pPr>
      <w:r w:rsidRPr="00835016">
        <w:rPr>
          <w:rFonts w:ascii="Times New Roman" w:hAnsi="Times New Roman" w:cs="Times New Roman"/>
          <w:b/>
          <w:sz w:val="24"/>
          <w:szCs w:val="24"/>
        </w:rPr>
        <w:t>S</w:t>
      </w:r>
      <w:r w:rsidR="00214C4F" w:rsidRPr="00835016">
        <w:rPr>
          <w:rFonts w:ascii="Times New Roman" w:hAnsi="Times New Roman" w:cs="Times New Roman"/>
          <w:b/>
          <w:sz w:val="24"/>
          <w:szCs w:val="24"/>
        </w:rPr>
        <w:t xml:space="preserve">oggetti competenti </w:t>
      </w:r>
      <w:r w:rsidR="000653C1">
        <w:rPr>
          <w:rFonts w:ascii="Times New Roman" w:hAnsi="Times New Roman" w:cs="Times New Roman"/>
          <w:b/>
          <w:sz w:val="24"/>
          <w:szCs w:val="24"/>
        </w:rPr>
        <w:t>a valutare</w:t>
      </w:r>
      <w:r w:rsidR="00214C4F" w:rsidRPr="00835016">
        <w:rPr>
          <w:rFonts w:ascii="Times New Roman" w:hAnsi="Times New Roman" w:cs="Times New Roman"/>
          <w:b/>
          <w:sz w:val="24"/>
          <w:szCs w:val="24"/>
        </w:rPr>
        <w:t xml:space="preserve"> </w:t>
      </w:r>
    </w:p>
    <w:p w14:paraId="38F2437D" w14:textId="77777777" w:rsidR="00835016" w:rsidRDefault="00C82A40" w:rsidP="00E36C1E">
      <w:pPr>
        <w:spacing w:after="0"/>
        <w:jc w:val="both"/>
        <w:rPr>
          <w:rFonts w:ascii="Times New Roman" w:hAnsi="Times New Roman" w:cs="Times New Roman"/>
          <w:b/>
          <w:sz w:val="24"/>
          <w:szCs w:val="24"/>
        </w:rPr>
      </w:pPr>
      <w:r w:rsidRPr="00835016">
        <w:rPr>
          <w:rFonts w:ascii="Times New Roman" w:hAnsi="Times New Roman" w:cs="Times New Roman"/>
          <w:sz w:val="24"/>
          <w:szCs w:val="24"/>
        </w:rPr>
        <w:t>Per l</w:t>
      </w:r>
      <w:r w:rsidR="00214C4F" w:rsidRPr="00835016">
        <w:rPr>
          <w:rFonts w:ascii="Times New Roman" w:hAnsi="Times New Roman" w:cs="Times New Roman"/>
          <w:sz w:val="24"/>
          <w:szCs w:val="24"/>
        </w:rPr>
        <w:t xml:space="preserve">a valutazione dei </w:t>
      </w:r>
      <w:r w:rsidR="00E94F57" w:rsidRPr="00C45332">
        <w:rPr>
          <w:rFonts w:ascii="Times New Roman" w:hAnsi="Times New Roman" w:cs="Times New Roman"/>
          <w:b/>
          <w:sz w:val="24"/>
          <w:szCs w:val="24"/>
          <w:u w:val="single"/>
        </w:rPr>
        <w:t>r</w:t>
      </w:r>
      <w:r w:rsidR="00EB4D06" w:rsidRPr="00C45332">
        <w:rPr>
          <w:rFonts w:ascii="Times New Roman" w:hAnsi="Times New Roman" w:cs="Times New Roman"/>
          <w:b/>
          <w:sz w:val="24"/>
          <w:szCs w:val="24"/>
          <w:u w:val="single"/>
        </w:rPr>
        <w:t>esponsabili di struttura</w:t>
      </w:r>
      <w:r w:rsidRPr="00835016">
        <w:rPr>
          <w:rFonts w:ascii="Times New Roman" w:hAnsi="Times New Roman" w:cs="Times New Roman"/>
          <w:sz w:val="24"/>
          <w:szCs w:val="24"/>
        </w:rPr>
        <w:t xml:space="preserve"> si procede nel seguente modo:</w:t>
      </w:r>
      <w:r w:rsidR="00214C4F" w:rsidRPr="00835016">
        <w:rPr>
          <w:rFonts w:ascii="Times New Roman" w:hAnsi="Times New Roman" w:cs="Times New Roman"/>
          <w:sz w:val="24"/>
          <w:szCs w:val="24"/>
        </w:rPr>
        <w:t xml:space="preserve"> </w:t>
      </w:r>
    </w:p>
    <w:p w14:paraId="4113F025" w14:textId="77777777" w:rsidR="00165A20" w:rsidRPr="00835016" w:rsidRDefault="00EB4D06" w:rsidP="00E36C1E">
      <w:pPr>
        <w:spacing w:after="0"/>
        <w:jc w:val="both"/>
        <w:rPr>
          <w:rFonts w:ascii="Times New Roman" w:hAnsi="Times New Roman" w:cs="Times New Roman"/>
          <w:b/>
          <w:sz w:val="24"/>
          <w:szCs w:val="24"/>
        </w:rPr>
      </w:pPr>
      <w:r>
        <w:rPr>
          <w:rFonts w:ascii="Times New Roman" w:hAnsi="Times New Roman" w:cs="Times New Roman"/>
          <w:sz w:val="24"/>
          <w:szCs w:val="24"/>
        </w:rPr>
        <w:t xml:space="preserve">a) </w:t>
      </w:r>
      <w:r w:rsidR="005B1298">
        <w:rPr>
          <w:rFonts w:ascii="Times New Roman" w:hAnsi="Times New Roman" w:cs="Times New Roman"/>
          <w:sz w:val="24"/>
          <w:szCs w:val="24"/>
        </w:rPr>
        <w:t>con riferimento ai</w:t>
      </w:r>
      <w:r w:rsidR="00214C4F" w:rsidRPr="001B1643">
        <w:rPr>
          <w:rFonts w:ascii="Times New Roman" w:hAnsi="Times New Roman" w:cs="Times New Roman"/>
          <w:sz w:val="24"/>
          <w:szCs w:val="24"/>
        </w:rPr>
        <w:t xml:space="preserve"> fattori </w:t>
      </w:r>
      <w:r w:rsidR="00C82A40">
        <w:rPr>
          <w:rFonts w:ascii="Times New Roman" w:hAnsi="Times New Roman" w:cs="Times New Roman"/>
          <w:sz w:val="24"/>
          <w:szCs w:val="24"/>
        </w:rPr>
        <w:t xml:space="preserve">riguardanti </w:t>
      </w:r>
      <w:r w:rsidR="00214C4F" w:rsidRPr="001B1643">
        <w:rPr>
          <w:rFonts w:ascii="Times New Roman" w:hAnsi="Times New Roman" w:cs="Times New Roman"/>
          <w:sz w:val="24"/>
          <w:szCs w:val="24"/>
        </w:rPr>
        <w:t xml:space="preserve">il </w:t>
      </w:r>
      <w:r w:rsidR="00214C4F" w:rsidRPr="002801E4">
        <w:rPr>
          <w:rFonts w:ascii="Times New Roman" w:hAnsi="Times New Roman" w:cs="Times New Roman"/>
          <w:sz w:val="24"/>
          <w:szCs w:val="24"/>
        </w:rPr>
        <w:t>“</w:t>
      </w:r>
      <w:r w:rsidR="002801E4" w:rsidRPr="002801E4">
        <w:rPr>
          <w:rFonts w:ascii="Times New Roman" w:hAnsi="Times New Roman" w:cs="Times New Roman"/>
          <w:sz w:val="24"/>
          <w:szCs w:val="24"/>
        </w:rPr>
        <w:t xml:space="preserve">sapere applicato per il miglioramento qualitativo dell’organizzazione” </w:t>
      </w:r>
      <w:r w:rsidR="00214C4F" w:rsidRPr="001B1643">
        <w:rPr>
          <w:rFonts w:ascii="Times New Roman" w:hAnsi="Times New Roman" w:cs="Times New Roman"/>
          <w:sz w:val="24"/>
          <w:szCs w:val="24"/>
        </w:rPr>
        <w:t xml:space="preserve">e le </w:t>
      </w:r>
      <w:r w:rsidR="00214C4F" w:rsidRPr="002801E4">
        <w:rPr>
          <w:rFonts w:ascii="Times New Roman" w:hAnsi="Times New Roman" w:cs="Times New Roman"/>
          <w:sz w:val="24"/>
          <w:szCs w:val="24"/>
        </w:rPr>
        <w:t>“</w:t>
      </w:r>
      <w:proofErr w:type="gramStart"/>
      <w:r w:rsidR="002801E4" w:rsidRPr="002801E4">
        <w:rPr>
          <w:rFonts w:ascii="Times New Roman" w:hAnsi="Times New Roman" w:cs="Times New Roman"/>
          <w:sz w:val="24"/>
          <w:szCs w:val="24"/>
        </w:rPr>
        <w:t>capacità  relazionali</w:t>
      </w:r>
      <w:proofErr w:type="gramEnd"/>
      <w:r w:rsidR="002801E4" w:rsidRPr="002801E4">
        <w:rPr>
          <w:rFonts w:ascii="Times New Roman" w:hAnsi="Times New Roman" w:cs="Times New Roman"/>
          <w:sz w:val="24"/>
          <w:szCs w:val="24"/>
        </w:rPr>
        <w:t xml:space="preserve"> </w:t>
      </w:r>
      <w:r w:rsidR="00214C4F" w:rsidRPr="002801E4">
        <w:rPr>
          <w:rFonts w:ascii="Times New Roman" w:hAnsi="Times New Roman" w:cs="Times New Roman"/>
          <w:sz w:val="24"/>
          <w:szCs w:val="24"/>
        </w:rPr>
        <w:t>”</w:t>
      </w:r>
      <w:r w:rsidR="004523A8">
        <w:rPr>
          <w:rFonts w:ascii="Times New Roman" w:hAnsi="Times New Roman" w:cs="Times New Roman"/>
          <w:sz w:val="24"/>
          <w:szCs w:val="24"/>
        </w:rPr>
        <w:t>,</w:t>
      </w:r>
      <w:r w:rsidR="00214C4F" w:rsidRPr="001B1643">
        <w:rPr>
          <w:rFonts w:ascii="Times New Roman" w:hAnsi="Times New Roman" w:cs="Times New Roman"/>
          <w:sz w:val="24"/>
          <w:szCs w:val="24"/>
        </w:rPr>
        <w:t xml:space="preserve"> </w:t>
      </w:r>
      <w:r w:rsidR="0018409D">
        <w:rPr>
          <w:rFonts w:ascii="Times New Roman" w:hAnsi="Times New Roman" w:cs="Times New Roman"/>
          <w:sz w:val="24"/>
          <w:szCs w:val="24"/>
        </w:rPr>
        <w:t xml:space="preserve">la </w:t>
      </w:r>
      <w:r w:rsidR="00214C4F" w:rsidRPr="001B1643">
        <w:rPr>
          <w:rFonts w:ascii="Times New Roman" w:hAnsi="Times New Roman" w:cs="Times New Roman"/>
          <w:sz w:val="24"/>
          <w:szCs w:val="24"/>
        </w:rPr>
        <w:t xml:space="preserve">valutazione è espressa dal </w:t>
      </w:r>
      <w:r w:rsidR="005B1298">
        <w:rPr>
          <w:rFonts w:ascii="Times New Roman" w:hAnsi="Times New Roman" w:cs="Times New Roman"/>
          <w:sz w:val="24"/>
          <w:szCs w:val="24"/>
        </w:rPr>
        <w:t>s</w:t>
      </w:r>
      <w:r w:rsidR="00214C4F" w:rsidRPr="001B1643">
        <w:rPr>
          <w:rFonts w:ascii="Times New Roman" w:hAnsi="Times New Roman" w:cs="Times New Roman"/>
          <w:sz w:val="24"/>
          <w:szCs w:val="24"/>
        </w:rPr>
        <w:t xml:space="preserve">egretario comunale; </w:t>
      </w:r>
    </w:p>
    <w:p w14:paraId="34F09E33" w14:textId="77777777" w:rsidR="00404661" w:rsidRDefault="00EB4D06" w:rsidP="00E36C1E">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18409D">
        <w:rPr>
          <w:rFonts w:ascii="Times New Roman" w:hAnsi="Times New Roman" w:cs="Times New Roman"/>
          <w:sz w:val="24"/>
          <w:szCs w:val="24"/>
        </w:rPr>
        <w:t xml:space="preserve">per </w:t>
      </w:r>
      <w:r w:rsidR="00214C4F" w:rsidRPr="001B1643">
        <w:rPr>
          <w:rFonts w:ascii="Times New Roman" w:hAnsi="Times New Roman" w:cs="Times New Roman"/>
          <w:sz w:val="24"/>
          <w:szCs w:val="24"/>
        </w:rPr>
        <w:t xml:space="preserve">i fattori </w:t>
      </w:r>
      <w:r w:rsidR="00C82A40">
        <w:rPr>
          <w:rFonts w:ascii="Times New Roman" w:hAnsi="Times New Roman" w:cs="Times New Roman"/>
          <w:sz w:val="24"/>
          <w:szCs w:val="24"/>
        </w:rPr>
        <w:t xml:space="preserve">concernenti la </w:t>
      </w:r>
      <w:r w:rsidR="002801E4" w:rsidRPr="002801E4">
        <w:rPr>
          <w:rFonts w:ascii="Times New Roman" w:hAnsi="Times New Roman" w:cs="Times New Roman"/>
          <w:sz w:val="24"/>
          <w:szCs w:val="24"/>
        </w:rPr>
        <w:t xml:space="preserve">“valutazione del personale assegnato alla </w:t>
      </w:r>
      <w:proofErr w:type="gramStart"/>
      <w:r w:rsidR="002801E4" w:rsidRPr="002801E4">
        <w:rPr>
          <w:rFonts w:ascii="Times New Roman" w:hAnsi="Times New Roman" w:cs="Times New Roman"/>
          <w:sz w:val="24"/>
          <w:szCs w:val="24"/>
        </w:rPr>
        <w:t>struttura”</w:t>
      </w:r>
      <w:r w:rsidR="002801E4">
        <w:rPr>
          <w:rFonts w:ascii="Times New Roman" w:hAnsi="Times New Roman" w:cs="Times New Roman"/>
          <w:i/>
          <w:sz w:val="24"/>
          <w:szCs w:val="24"/>
        </w:rPr>
        <w:t xml:space="preserve"> </w:t>
      </w:r>
      <w:r w:rsidR="00214C4F" w:rsidRPr="001B1643">
        <w:rPr>
          <w:rFonts w:ascii="Times New Roman" w:hAnsi="Times New Roman" w:cs="Times New Roman"/>
          <w:sz w:val="24"/>
          <w:szCs w:val="24"/>
        </w:rPr>
        <w:t xml:space="preserve"> e</w:t>
      </w:r>
      <w:proofErr w:type="gramEnd"/>
      <w:r w:rsidR="00214C4F" w:rsidRPr="001B1643">
        <w:rPr>
          <w:rFonts w:ascii="Times New Roman" w:hAnsi="Times New Roman" w:cs="Times New Roman"/>
          <w:sz w:val="24"/>
          <w:szCs w:val="24"/>
        </w:rPr>
        <w:t xml:space="preserve"> </w:t>
      </w:r>
      <w:r w:rsidR="00C82A40">
        <w:rPr>
          <w:rFonts w:ascii="Times New Roman" w:hAnsi="Times New Roman" w:cs="Times New Roman"/>
          <w:sz w:val="24"/>
          <w:szCs w:val="24"/>
        </w:rPr>
        <w:t xml:space="preserve">la </w:t>
      </w:r>
      <w:r w:rsidR="00214C4F" w:rsidRPr="001B1643">
        <w:rPr>
          <w:rFonts w:ascii="Times New Roman" w:hAnsi="Times New Roman" w:cs="Times New Roman"/>
          <w:sz w:val="24"/>
          <w:szCs w:val="24"/>
        </w:rPr>
        <w:t xml:space="preserve">“capacità realizzativa”, </w:t>
      </w:r>
      <w:r w:rsidR="0018409D">
        <w:rPr>
          <w:rFonts w:ascii="Times New Roman" w:hAnsi="Times New Roman" w:cs="Times New Roman"/>
          <w:sz w:val="24"/>
          <w:szCs w:val="24"/>
        </w:rPr>
        <w:t>la valutazione è espressa dal</w:t>
      </w:r>
      <w:r w:rsidR="00214C4F" w:rsidRPr="001B1643">
        <w:rPr>
          <w:rFonts w:ascii="Times New Roman" w:hAnsi="Times New Roman" w:cs="Times New Roman"/>
          <w:sz w:val="24"/>
          <w:szCs w:val="24"/>
        </w:rPr>
        <w:t xml:space="preserve"> Nucleo di </w:t>
      </w:r>
      <w:r w:rsidR="00165A20">
        <w:rPr>
          <w:rFonts w:ascii="Times New Roman" w:hAnsi="Times New Roman" w:cs="Times New Roman"/>
          <w:sz w:val="24"/>
          <w:szCs w:val="24"/>
        </w:rPr>
        <w:t>V</w:t>
      </w:r>
      <w:r w:rsidR="00214C4F" w:rsidRPr="001B1643">
        <w:rPr>
          <w:rFonts w:ascii="Times New Roman" w:hAnsi="Times New Roman" w:cs="Times New Roman"/>
          <w:sz w:val="24"/>
          <w:szCs w:val="24"/>
        </w:rPr>
        <w:t xml:space="preserve">alutazione, </w:t>
      </w:r>
      <w:r w:rsidR="00CD289C">
        <w:rPr>
          <w:rFonts w:ascii="Times New Roman" w:hAnsi="Times New Roman" w:cs="Times New Roman"/>
          <w:sz w:val="24"/>
          <w:szCs w:val="24"/>
        </w:rPr>
        <w:t xml:space="preserve">una volta </w:t>
      </w:r>
      <w:r w:rsidR="00214C4F" w:rsidRPr="001B1643">
        <w:rPr>
          <w:rFonts w:ascii="Times New Roman" w:hAnsi="Times New Roman" w:cs="Times New Roman"/>
          <w:sz w:val="24"/>
          <w:szCs w:val="24"/>
        </w:rPr>
        <w:t>acquisiti</w:t>
      </w:r>
      <w:r w:rsidR="006A5150">
        <w:rPr>
          <w:rFonts w:ascii="Times New Roman" w:hAnsi="Times New Roman" w:cs="Times New Roman"/>
          <w:sz w:val="24"/>
          <w:szCs w:val="24"/>
        </w:rPr>
        <w:t xml:space="preserve">, anche dal </w:t>
      </w:r>
      <w:r w:rsidR="005B1298">
        <w:rPr>
          <w:rFonts w:ascii="Times New Roman" w:hAnsi="Times New Roman" w:cs="Times New Roman"/>
          <w:sz w:val="24"/>
          <w:szCs w:val="24"/>
        </w:rPr>
        <w:t>s</w:t>
      </w:r>
      <w:r w:rsidR="006A5150">
        <w:rPr>
          <w:rFonts w:ascii="Times New Roman" w:hAnsi="Times New Roman" w:cs="Times New Roman"/>
          <w:sz w:val="24"/>
          <w:szCs w:val="24"/>
        </w:rPr>
        <w:t>egretario comunale,</w:t>
      </w:r>
      <w:r w:rsidR="00214C4F" w:rsidRPr="001B1643">
        <w:rPr>
          <w:rFonts w:ascii="Times New Roman" w:hAnsi="Times New Roman" w:cs="Times New Roman"/>
          <w:sz w:val="24"/>
          <w:szCs w:val="24"/>
        </w:rPr>
        <w:t xml:space="preserve"> tutti </w:t>
      </w:r>
      <w:r w:rsidR="006A5150">
        <w:rPr>
          <w:rFonts w:ascii="Times New Roman" w:hAnsi="Times New Roman" w:cs="Times New Roman"/>
          <w:sz w:val="24"/>
          <w:szCs w:val="24"/>
        </w:rPr>
        <w:t xml:space="preserve">i </w:t>
      </w:r>
      <w:r w:rsidR="00214C4F" w:rsidRPr="001B1643">
        <w:rPr>
          <w:rFonts w:ascii="Times New Roman" w:hAnsi="Times New Roman" w:cs="Times New Roman"/>
          <w:sz w:val="24"/>
          <w:szCs w:val="24"/>
        </w:rPr>
        <w:t xml:space="preserve">relativi elementi che ne consentano l’apprezzamento. </w:t>
      </w:r>
    </w:p>
    <w:p w14:paraId="0DF1CD71" w14:textId="77777777" w:rsidR="0092388D" w:rsidRDefault="00214C4F" w:rsidP="00E36C1E">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Il </w:t>
      </w:r>
      <w:r w:rsidR="005B1298">
        <w:rPr>
          <w:rFonts w:ascii="Times New Roman" w:hAnsi="Times New Roman" w:cs="Times New Roman"/>
          <w:sz w:val="24"/>
          <w:szCs w:val="24"/>
        </w:rPr>
        <w:t>s</w:t>
      </w:r>
      <w:r w:rsidRPr="001B1643">
        <w:rPr>
          <w:rFonts w:ascii="Times New Roman" w:hAnsi="Times New Roman" w:cs="Times New Roman"/>
          <w:sz w:val="24"/>
          <w:szCs w:val="24"/>
        </w:rPr>
        <w:t>egretario</w:t>
      </w:r>
      <w:r w:rsidR="00696B06">
        <w:rPr>
          <w:rFonts w:ascii="Times New Roman" w:hAnsi="Times New Roman" w:cs="Times New Roman"/>
          <w:sz w:val="24"/>
          <w:szCs w:val="24"/>
        </w:rPr>
        <w:t xml:space="preserve"> comunale</w:t>
      </w:r>
      <w:r w:rsidRPr="001B1643">
        <w:rPr>
          <w:rFonts w:ascii="Times New Roman" w:hAnsi="Times New Roman" w:cs="Times New Roman"/>
          <w:sz w:val="24"/>
          <w:szCs w:val="24"/>
        </w:rPr>
        <w:t xml:space="preserve">, se componente del Nucleo di </w:t>
      </w:r>
      <w:r w:rsidR="00165A20">
        <w:rPr>
          <w:rFonts w:ascii="Times New Roman" w:hAnsi="Times New Roman" w:cs="Times New Roman"/>
          <w:sz w:val="24"/>
          <w:szCs w:val="24"/>
        </w:rPr>
        <w:t>V</w:t>
      </w:r>
      <w:r w:rsidRPr="001B1643">
        <w:rPr>
          <w:rFonts w:ascii="Times New Roman" w:hAnsi="Times New Roman" w:cs="Times New Roman"/>
          <w:sz w:val="24"/>
          <w:szCs w:val="24"/>
        </w:rPr>
        <w:t xml:space="preserve">alutazione e, contestualmente, anche RPCT, si astiene dalla fase valutativa relativa agli obiettivi concernenti l’attuazione delle misure previste dal Piano triennale di prevenzione della corruzione, comprese quelle riguardanti gli obblighi di trasparenza. </w:t>
      </w:r>
    </w:p>
    <w:p w14:paraId="10632366" w14:textId="77777777" w:rsidR="0092388D" w:rsidRDefault="00214C4F" w:rsidP="00E36C1E">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La valutazione dei </w:t>
      </w:r>
      <w:r w:rsidRPr="00C45332">
        <w:rPr>
          <w:rFonts w:ascii="Times New Roman" w:hAnsi="Times New Roman" w:cs="Times New Roman"/>
          <w:b/>
          <w:sz w:val="24"/>
          <w:szCs w:val="24"/>
          <w:u w:val="single"/>
        </w:rPr>
        <w:t>dipendenti</w:t>
      </w:r>
      <w:r w:rsidR="001D1E5B" w:rsidRPr="00C45332">
        <w:rPr>
          <w:rFonts w:ascii="Times New Roman" w:hAnsi="Times New Roman" w:cs="Times New Roman"/>
          <w:b/>
          <w:sz w:val="24"/>
          <w:szCs w:val="24"/>
          <w:u w:val="single"/>
        </w:rPr>
        <w:t xml:space="preserve"> non apicali</w:t>
      </w:r>
      <w:r w:rsidR="005B1298" w:rsidRPr="005B1298">
        <w:rPr>
          <w:rFonts w:ascii="Times New Roman" w:hAnsi="Times New Roman" w:cs="Times New Roman"/>
          <w:b/>
          <w:sz w:val="24"/>
          <w:szCs w:val="24"/>
        </w:rPr>
        <w:t xml:space="preserve"> </w:t>
      </w:r>
      <w:r w:rsidR="005B1298" w:rsidRPr="001B1643">
        <w:rPr>
          <w:rFonts w:ascii="Times New Roman" w:hAnsi="Times New Roman" w:cs="Times New Roman"/>
          <w:sz w:val="24"/>
          <w:szCs w:val="24"/>
        </w:rPr>
        <w:t xml:space="preserve">è effettuata dal </w:t>
      </w:r>
      <w:r w:rsidR="005B1298">
        <w:rPr>
          <w:rFonts w:ascii="Times New Roman" w:hAnsi="Times New Roman" w:cs="Times New Roman"/>
          <w:sz w:val="24"/>
          <w:szCs w:val="24"/>
        </w:rPr>
        <w:t>r</w:t>
      </w:r>
      <w:r w:rsidR="005B1298" w:rsidRPr="001B1643">
        <w:rPr>
          <w:rFonts w:ascii="Times New Roman" w:hAnsi="Times New Roman" w:cs="Times New Roman"/>
          <w:sz w:val="24"/>
          <w:szCs w:val="24"/>
        </w:rPr>
        <w:t>esponsabile dell</w:t>
      </w:r>
      <w:r w:rsidR="005B1298">
        <w:rPr>
          <w:rFonts w:ascii="Times New Roman" w:hAnsi="Times New Roman" w:cs="Times New Roman"/>
          <w:sz w:val="24"/>
          <w:szCs w:val="24"/>
        </w:rPr>
        <w:t xml:space="preserve">’unità </w:t>
      </w:r>
      <w:r w:rsidR="005B1298" w:rsidRPr="001B1643">
        <w:rPr>
          <w:rFonts w:ascii="Times New Roman" w:hAnsi="Times New Roman" w:cs="Times New Roman"/>
          <w:sz w:val="24"/>
          <w:szCs w:val="24"/>
        </w:rPr>
        <w:t xml:space="preserve">organizzativa cui gli stessi </w:t>
      </w:r>
      <w:r w:rsidR="005B1298">
        <w:rPr>
          <w:rFonts w:ascii="Times New Roman" w:hAnsi="Times New Roman" w:cs="Times New Roman"/>
          <w:sz w:val="24"/>
          <w:szCs w:val="24"/>
        </w:rPr>
        <w:t xml:space="preserve">dipendenti </w:t>
      </w:r>
      <w:r w:rsidR="005B1298" w:rsidRPr="001B1643">
        <w:rPr>
          <w:rFonts w:ascii="Times New Roman" w:hAnsi="Times New Roman" w:cs="Times New Roman"/>
          <w:sz w:val="24"/>
          <w:szCs w:val="24"/>
        </w:rPr>
        <w:t>afferiscono</w:t>
      </w:r>
      <w:r w:rsidR="005B1298">
        <w:rPr>
          <w:rFonts w:ascii="Times New Roman" w:hAnsi="Times New Roman" w:cs="Times New Roman"/>
          <w:sz w:val="24"/>
          <w:szCs w:val="24"/>
        </w:rPr>
        <w:t xml:space="preserve">. Tale </w:t>
      </w:r>
      <w:proofErr w:type="gramStart"/>
      <w:r w:rsidR="005B1298">
        <w:rPr>
          <w:rFonts w:ascii="Times New Roman" w:hAnsi="Times New Roman" w:cs="Times New Roman"/>
          <w:sz w:val="24"/>
          <w:szCs w:val="24"/>
        </w:rPr>
        <w:t xml:space="preserve">valutazione  </w:t>
      </w:r>
      <w:r w:rsidRPr="001B1643">
        <w:rPr>
          <w:rFonts w:ascii="Times New Roman" w:hAnsi="Times New Roman" w:cs="Times New Roman"/>
          <w:sz w:val="24"/>
          <w:szCs w:val="24"/>
        </w:rPr>
        <w:t>riguard</w:t>
      </w:r>
      <w:r w:rsidR="005B1298">
        <w:rPr>
          <w:rFonts w:ascii="Times New Roman" w:hAnsi="Times New Roman" w:cs="Times New Roman"/>
          <w:sz w:val="24"/>
          <w:szCs w:val="24"/>
        </w:rPr>
        <w:t>a</w:t>
      </w:r>
      <w:proofErr w:type="gramEnd"/>
      <w:r w:rsidRPr="001B1643">
        <w:rPr>
          <w:rFonts w:ascii="Times New Roman" w:hAnsi="Times New Roman" w:cs="Times New Roman"/>
          <w:sz w:val="24"/>
          <w:szCs w:val="24"/>
        </w:rPr>
        <w:t xml:space="preserve"> </w:t>
      </w:r>
      <w:r w:rsidR="00C45332">
        <w:rPr>
          <w:rFonts w:ascii="Times New Roman" w:hAnsi="Times New Roman" w:cs="Times New Roman"/>
          <w:sz w:val="24"/>
          <w:szCs w:val="24"/>
        </w:rPr>
        <w:t xml:space="preserve">sia </w:t>
      </w:r>
      <w:r w:rsidR="005B1298">
        <w:rPr>
          <w:rFonts w:ascii="Times New Roman" w:hAnsi="Times New Roman" w:cs="Times New Roman"/>
          <w:sz w:val="24"/>
          <w:szCs w:val="24"/>
        </w:rPr>
        <w:t>il</w:t>
      </w:r>
      <w:r w:rsidR="00C45332">
        <w:rPr>
          <w:rFonts w:ascii="Times New Roman" w:hAnsi="Times New Roman" w:cs="Times New Roman"/>
          <w:sz w:val="24"/>
          <w:szCs w:val="24"/>
        </w:rPr>
        <w:t xml:space="preserve"> </w:t>
      </w:r>
      <w:r w:rsidRPr="001B1643">
        <w:rPr>
          <w:rFonts w:ascii="Times New Roman" w:hAnsi="Times New Roman" w:cs="Times New Roman"/>
          <w:sz w:val="24"/>
          <w:szCs w:val="24"/>
        </w:rPr>
        <w:t>fattor</w:t>
      </w:r>
      <w:r w:rsidR="00C45332">
        <w:rPr>
          <w:rFonts w:ascii="Times New Roman" w:hAnsi="Times New Roman" w:cs="Times New Roman"/>
          <w:sz w:val="24"/>
          <w:szCs w:val="24"/>
        </w:rPr>
        <w:t>e</w:t>
      </w:r>
      <w:r w:rsidRPr="001B1643">
        <w:rPr>
          <w:rFonts w:ascii="Times New Roman" w:hAnsi="Times New Roman" w:cs="Times New Roman"/>
          <w:sz w:val="24"/>
          <w:szCs w:val="24"/>
        </w:rPr>
        <w:t xml:space="preserve"> </w:t>
      </w:r>
      <w:r w:rsidR="00C45332">
        <w:rPr>
          <w:rFonts w:ascii="Times New Roman" w:hAnsi="Times New Roman" w:cs="Times New Roman"/>
          <w:sz w:val="24"/>
          <w:szCs w:val="24"/>
        </w:rPr>
        <w:t>“contributo assicurato alla performance della struttura di appartenenza”, nelle sue due articolazioni</w:t>
      </w:r>
      <w:r w:rsidR="00B1380E">
        <w:rPr>
          <w:rFonts w:ascii="Times New Roman" w:hAnsi="Times New Roman" w:cs="Times New Roman"/>
          <w:sz w:val="24"/>
          <w:szCs w:val="24"/>
        </w:rPr>
        <w:t xml:space="preserve"> sopra specificate</w:t>
      </w:r>
      <w:r w:rsidR="007F08D9">
        <w:rPr>
          <w:rFonts w:ascii="Times New Roman" w:hAnsi="Times New Roman" w:cs="Times New Roman"/>
          <w:sz w:val="24"/>
          <w:szCs w:val="24"/>
        </w:rPr>
        <w:t xml:space="preserve">, </w:t>
      </w:r>
      <w:r w:rsidR="00C45332">
        <w:rPr>
          <w:rFonts w:ascii="Times New Roman" w:hAnsi="Times New Roman" w:cs="Times New Roman"/>
          <w:sz w:val="24"/>
          <w:szCs w:val="24"/>
        </w:rPr>
        <w:t xml:space="preserve"> che </w:t>
      </w:r>
      <w:r w:rsidR="005B1298">
        <w:rPr>
          <w:rFonts w:ascii="Times New Roman" w:hAnsi="Times New Roman" w:cs="Times New Roman"/>
          <w:sz w:val="24"/>
          <w:szCs w:val="24"/>
        </w:rPr>
        <w:t xml:space="preserve">il </w:t>
      </w:r>
      <w:r w:rsidR="00C45332">
        <w:rPr>
          <w:rFonts w:ascii="Times New Roman" w:hAnsi="Times New Roman" w:cs="Times New Roman"/>
          <w:sz w:val="24"/>
          <w:szCs w:val="24"/>
        </w:rPr>
        <w:t xml:space="preserve"> fattore “capacità realizzativa”</w:t>
      </w:r>
      <w:r w:rsidR="005B1298">
        <w:rPr>
          <w:rFonts w:ascii="Times New Roman" w:hAnsi="Times New Roman" w:cs="Times New Roman"/>
          <w:sz w:val="24"/>
          <w:szCs w:val="24"/>
        </w:rPr>
        <w:t xml:space="preserve">. </w:t>
      </w:r>
      <w:r w:rsidRPr="001B1643">
        <w:rPr>
          <w:rFonts w:ascii="Times New Roman" w:hAnsi="Times New Roman" w:cs="Times New Roman"/>
          <w:sz w:val="24"/>
          <w:szCs w:val="24"/>
        </w:rPr>
        <w:t xml:space="preserve"> Al fine di semplificare la comprensione di ambiti, competenze e ruoli del sistema di valutazione, tali aspetti sono sintetizzati nel seguent</w:t>
      </w:r>
      <w:r w:rsidR="00E36C1E">
        <w:rPr>
          <w:rFonts w:ascii="Times New Roman" w:hAnsi="Times New Roman" w:cs="Times New Roman"/>
          <w:sz w:val="24"/>
          <w:szCs w:val="24"/>
        </w:rPr>
        <w:t>e quadro sinottico, che riporta nelle righe</w:t>
      </w:r>
      <w:r w:rsidRPr="001B1643">
        <w:rPr>
          <w:rFonts w:ascii="Times New Roman" w:hAnsi="Times New Roman" w:cs="Times New Roman"/>
          <w:sz w:val="24"/>
          <w:szCs w:val="24"/>
        </w:rPr>
        <w:t xml:space="preserve"> i fattori di valutazione</w:t>
      </w:r>
      <w:r w:rsidR="00F85223">
        <w:rPr>
          <w:rFonts w:ascii="Times New Roman" w:hAnsi="Times New Roman" w:cs="Times New Roman"/>
          <w:sz w:val="24"/>
          <w:szCs w:val="24"/>
        </w:rPr>
        <w:t xml:space="preserve">, </w:t>
      </w:r>
      <w:r w:rsidRPr="001B1643">
        <w:rPr>
          <w:rFonts w:ascii="Times New Roman" w:hAnsi="Times New Roman" w:cs="Times New Roman"/>
          <w:sz w:val="24"/>
          <w:szCs w:val="24"/>
        </w:rPr>
        <w:t>nelle colonne le figure valutate</w:t>
      </w:r>
      <w:r w:rsidR="00E36C1E">
        <w:rPr>
          <w:rFonts w:ascii="Times New Roman" w:hAnsi="Times New Roman" w:cs="Times New Roman"/>
          <w:sz w:val="24"/>
          <w:szCs w:val="24"/>
        </w:rPr>
        <w:t xml:space="preserve">, </w:t>
      </w:r>
      <w:r w:rsidRPr="001B1643">
        <w:rPr>
          <w:rFonts w:ascii="Times New Roman" w:hAnsi="Times New Roman" w:cs="Times New Roman"/>
          <w:sz w:val="24"/>
          <w:szCs w:val="24"/>
        </w:rPr>
        <w:t xml:space="preserve">e in ciascuna </w:t>
      </w:r>
      <w:proofErr w:type="gramStart"/>
      <w:r w:rsidRPr="001B1643">
        <w:rPr>
          <w:rFonts w:ascii="Times New Roman" w:hAnsi="Times New Roman" w:cs="Times New Roman"/>
          <w:sz w:val="24"/>
          <w:szCs w:val="24"/>
        </w:rPr>
        <w:t>cella</w:t>
      </w:r>
      <w:r w:rsidR="00E36C1E">
        <w:rPr>
          <w:rFonts w:ascii="Times New Roman" w:hAnsi="Times New Roman" w:cs="Times New Roman"/>
          <w:sz w:val="24"/>
          <w:szCs w:val="24"/>
        </w:rPr>
        <w:t xml:space="preserve"> </w:t>
      </w:r>
      <w:r w:rsidRPr="001B1643">
        <w:rPr>
          <w:rFonts w:ascii="Times New Roman" w:hAnsi="Times New Roman" w:cs="Times New Roman"/>
          <w:sz w:val="24"/>
          <w:szCs w:val="24"/>
        </w:rPr>
        <w:t xml:space="preserve"> il</w:t>
      </w:r>
      <w:proofErr w:type="gramEnd"/>
      <w:r w:rsidRPr="001B1643">
        <w:rPr>
          <w:rFonts w:ascii="Times New Roman" w:hAnsi="Times New Roman" w:cs="Times New Roman"/>
          <w:sz w:val="24"/>
          <w:szCs w:val="24"/>
        </w:rPr>
        <w:t xml:space="preserve"> soggetto competente a</w:t>
      </w:r>
      <w:r w:rsidR="0092388D">
        <w:rPr>
          <w:rFonts w:ascii="Times New Roman" w:hAnsi="Times New Roman" w:cs="Times New Roman"/>
          <w:sz w:val="24"/>
          <w:szCs w:val="24"/>
        </w:rPr>
        <w:t xml:space="preserve">d esercitare la valutazione:  </w:t>
      </w:r>
    </w:p>
    <w:p w14:paraId="4651AE23" w14:textId="77777777" w:rsidR="00C01F80" w:rsidRDefault="00C01F80" w:rsidP="0068429A">
      <w:pPr>
        <w:spacing w:after="0"/>
        <w:jc w:val="both"/>
        <w:rPr>
          <w:rFonts w:ascii="Times New Roman" w:hAnsi="Times New Roman" w:cs="Times New Roman"/>
          <w:sz w:val="24"/>
          <w:szCs w:val="24"/>
        </w:rPr>
      </w:pPr>
    </w:p>
    <w:p w14:paraId="46924364" w14:textId="77777777" w:rsidR="005B1298" w:rsidRDefault="005B1298" w:rsidP="0068429A">
      <w:pPr>
        <w:spacing w:after="0"/>
        <w:jc w:val="both"/>
        <w:rPr>
          <w:rFonts w:ascii="Times New Roman" w:hAnsi="Times New Roman" w:cs="Times New Roman"/>
          <w:sz w:val="24"/>
          <w:szCs w:val="24"/>
        </w:rPr>
      </w:pPr>
    </w:p>
    <w:p w14:paraId="74302286" w14:textId="77777777" w:rsidR="005B1298" w:rsidRDefault="005B1298" w:rsidP="0068429A">
      <w:pPr>
        <w:spacing w:after="0"/>
        <w:jc w:val="both"/>
        <w:rPr>
          <w:rFonts w:ascii="Times New Roman" w:hAnsi="Times New Roman" w:cs="Times New Roman"/>
          <w:sz w:val="24"/>
          <w:szCs w:val="24"/>
        </w:rPr>
      </w:pPr>
    </w:p>
    <w:p w14:paraId="75A96EA7" w14:textId="77777777" w:rsidR="005B1298" w:rsidRDefault="005B1298" w:rsidP="0068429A">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08"/>
        <w:gridCol w:w="3209"/>
        <w:gridCol w:w="3211"/>
      </w:tblGrid>
      <w:tr w:rsidR="00C01F80" w14:paraId="32E8B4A1" w14:textId="77777777" w:rsidTr="00F85223">
        <w:trPr>
          <w:trHeight w:val="219"/>
        </w:trPr>
        <w:tc>
          <w:tcPr>
            <w:tcW w:w="3259" w:type="dxa"/>
          </w:tcPr>
          <w:p w14:paraId="0007062A" w14:textId="77777777" w:rsidR="00C01F80" w:rsidRDefault="00C01F80" w:rsidP="0068429A">
            <w:pPr>
              <w:jc w:val="both"/>
              <w:rPr>
                <w:rFonts w:ascii="Times New Roman" w:hAnsi="Times New Roman" w:cs="Times New Roman"/>
                <w:sz w:val="24"/>
                <w:szCs w:val="24"/>
              </w:rPr>
            </w:pPr>
          </w:p>
        </w:tc>
        <w:tc>
          <w:tcPr>
            <w:tcW w:w="3259" w:type="dxa"/>
          </w:tcPr>
          <w:p w14:paraId="288438B9" w14:textId="77777777" w:rsidR="00C01F80" w:rsidRPr="00F85223" w:rsidRDefault="00F85223" w:rsidP="0068429A">
            <w:pPr>
              <w:jc w:val="both"/>
              <w:rPr>
                <w:rFonts w:ascii="Times New Roman" w:hAnsi="Times New Roman" w:cs="Times New Roman"/>
                <w:sz w:val="24"/>
                <w:szCs w:val="24"/>
              </w:rPr>
            </w:pPr>
            <w:r w:rsidRPr="00F85223">
              <w:rPr>
                <w:rFonts w:ascii="Times New Roman" w:hAnsi="Times New Roman" w:cs="Times New Roman"/>
                <w:sz w:val="24"/>
                <w:szCs w:val="24"/>
              </w:rPr>
              <w:t>Responsabili di struttura</w:t>
            </w:r>
          </w:p>
        </w:tc>
        <w:tc>
          <w:tcPr>
            <w:tcW w:w="3260" w:type="dxa"/>
          </w:tcPr>
          <w:p w14:paraId="7380E546"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Dipendenti</w:t>
            </w:r>
            <w:r>
              <w:rPr>
                <w:rFonts w:ascii="Times New Roman" w:hAnsi="Times New Roman" w:cs="Times New Roman"/>
                <w:sz w:val="24"/>
                <w:szCs w:val="24"/>
              </w:rPr>
              <w:t xml:space="preserve"> non apicali</w:t>
            </w:r>
          </w:p>
        </w:tc>
      </w:tr>
      <w:tr w:rsidR="00C01F80" w14:paraId="395DACAE" w14:textId="77777777" w:rsidTr="00F85223">
        <w:trPr>
          <w:trHeight w:val="219"/>
        </w:trPr>
        <w:tc>
          <w:tcPr>
            <w:tcW w:w="3259" w:type="dxa"/>
          </w:tcPr>
          <w:p w14:paraId="24664441"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Sapere applicato</w:t>
            </w:r>
          </w:p>
        </w:tc>
        <w:tc>
          <w:tcPr>
            <w:tcW w:w="3259" w:type="dxa"/>
          </w:tcPr>
          <w:p w14:paraId="02553B32"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Segretario comunale</w:t>
            </w:r>
          </w:p>
        </w:tc>
        <w:tc>
          <w:tcPr>
            <w:tcW w:w="3260" w:type="dxa"/>
          </w:tcPr>
          <w:p w14:paraId="1ACCAEE1"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Responsabile di struttura</w:t>
            </w:r>
          </w:p>
        </w:tc>
      </w:tr>
      <w:tr w:rsidR="00C01F80" w14:paraId="76A6F34E" w14:textId="77777777" w:rsidTr="00F85223">
        <w:trPr>
          <w:trHeight w:val="219"/>
        </w:trPr>
        <w:tc>
          <w:tcPr>
            <w:tcW w:w="3259" w:type="dxa"/>
          </w:tcPr>
          <w:p w14:paraId="59B66FDE" w14:textId="77777777" w:rsidR="00C01F80" w:rsidRDefault="00F85223" w:rsidP="00F85223">
            <w:pPr>
              <w:jc w:val="both"/>
              <w:rPr>
                <w:rFonts w:ascii="Times New Roman" w:hAnsi="Times New Roman" w:cs="Times New Roman"/>
                <w:sz w:val="24"/>
                <w:szCs w:val="24"/>
              </w:rPr>
            </w:pPr>
            <w:r w:rsidRPr="001B1643">
              <w:rPr>
                <w:rFonts w:ascii="Times New Roman" w:hAnsi="Times New Roman" w:cs="Times New Roman"/>
                <w:sz w:val="24"/>
                <w:szCs w:val="24"/>
              </w:rPr>
              <w:t>Competenz</w:t>
            </w:r>
            <w:r>
              <w:rPr>
                <w:rFonts w:ascii="Times New Roman" w:hAnsi="Times New Roman" w:cs="Times New Roman"/>
                <w:sz w:val="24"/>
                <w:szCs w:val="24"/>
              </w:rPr>
              <w:t>e</w:t>
            </w:r>
            <w:r w:rsidRPr="001B1643">
              <w:rPr>
                <w:rFonts w:ascii="Times New Roman" w:hAnsi="Times New Roman" w:cs="Times New Roman"/>
                <w:sz w:val="24"/>
                <w:szCs w:val="24"/>
              </w:rPr>
              <w:t xml:space="preserve"> relazionali</w:t>
            </w:r>
          </w:p>
        </w:tc>
        <w:tc>
          <w:tcPr>
            <w:tcW w:w="3259" w:type="dxa"/>
          </w:tcPr>
          <w:p w14:paraId="46EE7DA0"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Segretario comunale</w:t>
            </w:r>
          </w:p>
        </w:tc>
        <w:tc>
          <w:tcPr>
            <w:tcW w:w="3260" w:type="dxa"/>
          </w:tcPr>
          <w:p w14:paraId="46564522"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Responsabile di struttura</w:t>
            </w:r>
          </w:p>
        </w:tc>
      </w:tr>
      <w:tr w:rsidR="00C01F80" w14:paraId="26F3FA21" w14:textId="77777777" w:rsidTr="00F85223">
        <w:trPr>
          <w:trHeight w:val="449"/>
        </w:trPr>
        <w:tc>
          <w:tcPr>
            <w:tcW w:w="3259" w:type="dxa"/>
          </w:tcPr>
          <w:p w14:paraId="7DD0DBE3"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Motivazione e valutazione dei collaboratori</w:t>
            </w:r>
          </w:p>
        </w:tc>
        <w:tc>
          <w:tcPr>
            <w:tcW w:w="3259" w:type="dxa"/>
          </w:tcPr>
          <w:p w14:paraId="50908AAD" w14:textId="77777777" w:rsidR="00C01F80" w:rsidRDefault="00F85223" w:rsidP="00091E5F">
            <w:pPr>
              <w:jc w:val="both"/>
              <w:rPr>
                <w:rFonts w:ascii="Times New Roman" w:hAnsi="Times New Roman" w:cs="Times New Roman"/>
                <w:sz w:val="24"/>
                <w:szCs w:val="24"/>
              </w:rPr>
            </w:pPr>
            <w:r w:rsidRPr="001B1643">
              <w:rPr>
                <w:rFonts w:ascii="Times New Roman" w:hAnsi="Times New Roman" w:cs="Times New Roman"/>
                <w:sz w:val="24"/>
                <w:szCs w:val="24"/>
              </w:rPr>
              <w:t xml:space="preserve">Nucleo di </w:t>
            </w:r>
            <w:r w:rsidR="00091E5F">
              <w:rPr>
                <w:rFonts w:ascii="Times New Roman" w:hAnsi="Times New Roman" w:cs="Times New Roman"/>
                <w:sz w:val="24"/>
                <w:szCs w:val="24"/>
              </w:rPr>
              <w:t>V</w:t>
            </w:r>
            <w:r w:rsidRPr="001B1643">
              <w:rPr>
                <w:rFonts w:ascii="Times New Roman" w:hAnsi="Times New Roman" w:cs="Times New Roman"/>
                <w:sz w:val="24"/>
                <w:szCs w:val="24"/>
              </w:rPr>
              <w:t>alutazione</w:t>
            </w:r>
          </w:p>
        </w:tc>
        <w:tc>
          <w:tcPr>
            <w:tcW w:w="3260" w:type="dxa"/>
          </w:tcPr>
          <w:p w14:paraId="5424E863" w14:textId="77777777" w:rsidR="00C01F80" w:rsidRDefault="00F85223" w:rsidP="00091E5F">
            <w:pPr>
              <w:jc w:val="both"/>
              <w:rPr>
                <w:rFonts w:ascii="Times New Roman" w:hAnsi="Times New Roman" w:cs="Times New Roman"/>
                <w:sz w:val="24"/>
                <w:szCs w:val="24"/>
              </w:rPr>
            </w:pPr>
            <w:r w:rsidRPr="001B1643">
              <w:rPr>
                <w:rFonts w:ascii="Times New Roman" w:hAnsi="Times New Roman" w:cs="Times New Roman"/>
                <w:sz w:val="24"/>
                <w:szCs w:val="24"/>
              </w:rPr>
              <w:t xml:space="preserve">Fattore non </w:t>
            </w:r>
            <w:r w:rsidR="00091E5F">
              <w:rPr>
                <w:rFonts w:ascii="Times New Roman" w:hAnsi="Times New Roman" w:cs="Times New Roman"/>
                <w:sz w:val="24"/>
                <w:szCs w:val="24"/>
              </w:rPr>
              <w:t xml:space="preserve">oggetto di </w:t>
            </w:r>
            <w:r w:rsidRPr="001B1643">
              <w:rPr>
                <w:rFonts w:ascii="Times New Roman" w:hAnsi="Times New Roman" w:cs="Times New Roman"/>
                <w:sz w:val="24"/>
                <w:szCs w:val="24"/>
              </w:rPr>
              <w:t>valuta</w:t>
            </w:r>
            <w:r w:rsidR="00091E5F">
              <w:rPr>
                <w:rFonts w:ascii="Times New Roman" w:hAnsi="Times New Roman" w:cs="Times New Roman"/>
                <w:sz w:val="24"/>
                <w:szCs w:val="24"/>
              </w:rPr>
              <w:t>zione</w:t>
            </w:r>
          </w:p>
        </w:tc>
      </w:tr>
      <w:tr w:rsidR="00C01F80" w14:paraId="008C9FE5" w14:textId="77777777" w:rsidTr="00F85223">
        <w:trPr>
          <w:trHeight w:val="265"/>
        </w:trPr>
        <w:tc>
          <w:tcPr>
            <w:tcW w:w="3259" w:type="dxa"/>
          </w:tcPr>
          <w:p w14:paraId="78CF877F" w14:textId="77777777" w:rsidR="00C01F80" w:rsidRDefault="00F85223" w:rsidP="0068429A">
            <w:pPr>
              <w:jc w:val="both"/>
              <w:rPr>
                <w:rFonts w:ascii="Times New Roman" w:hAnsi="Times New Roman" w:cs="Times New Roman"/>
                <w:sz w:val="24"/>
                <w:szCs w:val="24"/>
              </w:rPr>
            </w:pPr>
            <w:r w:rsidRPr="001B1643">
              <w:rPr>
                <w:rFonts w:ascii="Times New Roman" w:hAnsi="Times New Roman" w:cs="Times New Roman"/>
                <w:sz w:val="24"/>
                <w:szCs w:val="24"/>
              </w:rPr>
              <w:t>Capacità realizzativa</w:t>
            </w:r>
          </w:p>
        </w:tc>
        <w:tc>
          <w:tcPr>
            <w:tcW w:w="3259" w:type="dxa"/>
          </w:tcPr>
          <w:p w14:paraId="4C8E063A" w14:textId="77777777" w:rsidR="00C01F80" w:rsidRDefault="00F85223" w:rsidP="00091E5F">
            <w:pPr>
              <w:jc w:val="both"/>
              <w:rPr>
                <w:rFonts w:ascii="Times New Roman" w:hAnsi="Times New Roman" w:cs="Times New Roman"/>
                <w:sz w:val="24"/>
                <w:szCs w:val="24"/>
              </w:rPr>
            </w:pPr>
            <w:r w:rsidRPr="001B1643">
              <w:rPr>
                <w:rFonts w:ascii="Times New Roman" w:hAnsi="Times New Roman" w:cs="Times New Roman"/>
                <w:sz w:val="24"/>
                <w:szCs w:val="24"/>
              </w:rPr>
              <w:t xml:space="preserve">Nucleo di </w:t>
            </w:r>
            <w:r w:rsidR="00091E5F">
              <w:rPr>
                <w:rFonts w:ascii="Times New Roman" w:hAnsi="Times New Roman" w:cs="Times New Roman"/>
                <w:sz w:val="24"/>
                <w:szCs w:val="24"/>
              </w:rPr>
              <w:t>V</w:t>
            </w:r>
            <w:r w:rsidRPr="001B1643">
              <w:rPr>
                <w:rFonts w:ascii="Times New Roman" w:hAnsi="Times New Roman" w:cs="Times New Roman"/>
                <w:sz w:val="24"/>
                <w:szCs w:val="24"/>
              </w:rPr>
              <w:t>alutazione</w:t>
            </w:r>
          </w:p>
        </w:tc>
        <w:tc>
          <w:tcPr>
            <w:tcW w:w="3260" w:type="dxa"/>
          </w:tcPr>
          <w:p w14:paraId="7F91B8E8" w14:textId="77777777" w:rsidR="00F85223" w:rsidRDefault="00F85223" w:rsidP="00F85223">
            <w:pPr>
              <w:jc w:val="both"/>
              <w:rPr>
                <w:rFonts w:ascii="Times New Roman" w:hAnsi="Times New Roman" w:cs="Times New Roman"/>
                <w:sz w:val="24"/>
                <w:szCs w:val="24"/>
              </w:rPr>
            </w:pPr>
            <w:r w:rsidRPr="001B1643">
              <w:rPr>
                <w:rFonts w:ascii="Times New Roman" w:hAnsi="Times New Roman" w:cs="Times New Roman"/>
                <w:sz w:val="24"/>
                <w:szCs w:val="24"/>
              </w:rPr>
              <w:t xml:space="preserve">Responsabile di struttura </w:t>
            </w:r>
          </w:p>
          <w:p w14:paraId="146F9452" w14:textId="77777777" w:rsidR="00F85223" w:rsidRDefault="00F85223" w:rsidP="00F85223">
            <w:pPr>
              <w:jc w:val="both"/>
              <w:rPr>
                <w:rFonts w:ascii="Times New Roman" w:hAnsi="Times New Roman" w:cs="Times New Roman"/>
                <w:b/>
                <w:i/>
                <w:sz w:val="24"/>
                <w:szCs w:val="24"/>
              </w:rPr>
            </w:pPr>
          </w:p>
          <w:p w14:paraId="1799C0F8" w14:textId="77777777" w:rsidR="00C01F80" w:rsidRDefault="00C01F80" w:rsidP="0068429A">
            <w:pPr>
              <w:jc w:val="both"/>
              <w:rPr>
                <w:rFonts w:ascii="Times New Roman" w:hAnsi="Times New Roman" w:cs="Times New Roman"/>
                <w:sz w:val="24"/>
                <w:szCs w:val="24"/>
              </w:rPr>
            </w:pPr>
          </w:p>
        </w:tc>
      </w:tr>
    </w:tbl>
    <w:p w14:paraId="2DDED7B4" w14:textId="77777777" w:rsidR="00C01F80" w:rsidRDefault="00C01F80" w:rsidP="0068429A">
      <w:pPr>
        <w:spacing w:after="0"/>
        <w:jc w:val="both"/>
        <w:rPr>
          <w:rFonts w:ascii="Times New Roman" w:hAnsi="Times New Roman" w:cs="Times New Roman"/>
          <w:sz w:val="24"/>
          <w:szCs w:val="24"/>
        </w:rPr>
      </w:pPr>
    </w:p>
    <w:p w14:paraId="5905E11E" w14:textId="77777777" w:rsidR="00C01F80" w:rsidRDefault="00C01F80" w:rsidP="0068429A">
      <w:pPr>
        <w:spacing w:after="0"/>
        <w:jc w:val="both"/>
        <w:rPr>
          <w:rFonts w:ascii="Times New Roman" w:hAnsi="Times New Roman" w:cs="Times New Roman"/>
          <w:sz w:val="24"/>
          <w:szCs w:val="24"/>
        </w:rPr>
      </w:pPr>
    </w:p>
    <w:p w14:paraId="519A213D" w14:textId="77777777" w:rsidR="0068429A" w:rsidRPr="00404661" w:rsidRDefault="00404661" w:rsidP="002D0E63">
      <w:pPr>
        <w:jc w:val="both"/>
        <w:rPr>
          <w:rFonts w:ascii="Times New Roman" w:hAnsi="Times New Roman" w:cs="Times New Roman"/>
          <w:b/>
          <w:sz w:val="24"/>
          <w:szCs w:val="24"/>
        </w:rPr>
      </w:pPr>
      <w:r w:rsidRPr="00404661">
        <w:rPr>
          <w:rFonts w:ascii="Times New Roman" w:hAnsi="Times New Roman" w:cs="Times New Roman"/>
          <w:b/>
          <w:sz w:val="24"/>
          <w:szCs w:val="24"/>
        </w:rPr>
        <w:t>5</w:t>
      </w:r>
      <w:r w:rsidR="0092388D" w:rsidRPr="00404661">
        <w:rPr>
          <w:rFonts w:ascii="Times New Roman" w:hAnsi="Times New Roman" w:cs="Times New Roman"/>
          <w:b/>
          <w:sz w:val="24"/>
          <w:szCs w:val="24"/>
        </w:rPr>
        <w:t>. P</w:t>
      </w:r>
      <w:r w:rsidR="00214C4F" w:rsidRPr="00404661">
        <w:rPr>
          <w:rFonts w:ascii="Times New Roman" w:hAnsi="Times New Roman" w:cs="Times New Roman"/>
          <w:b/>
          <w:sz w:val="24"/>
          <w:szCs w:val="24"/>
        </w:rPr>
        <w:t xml:space="preserve">rocesso di valutazione </w:t>
      </w:r>
      <w:r w:rsidR="003C4ACA">
        <w:rPr>
          <w:rFonts w:ascii="Times New Roman" w:hAnsi="Times New Roman" w:cs="Times New Roman"/>
          <w:b/>
          <w:sz w:val="24"/>
          <w:szCs w:val="24"/>
        </w:rPr>
        <w:t xml:space="preserve">    </w:t>
      </w:r>
    </w:p>
    <w:p w14:paraId="20FA0185" w14:textId="77777777" w:rsidR="0092388D" w:rsidRPr="0068429A" w:rsidRDefault="00214C4F" w:rsidP="0068429A">
      <w:pPr>
        <w:spacing w:after="0"/>
        <w:jc w:val="both"/>
        <w:rPr>
          <w:rFonts w:ascii="Times New Roman" w:hAnsi="Times New Roman" w:cs="Times New Roman"/>
          <w:b/>
          <w:i/>
          <w:sz w:val="24"/>
          <w:szCs w:val="24"/>
        </w:rPr>
      </w:pPr>
      <w:r w:rsidRPr="001B1643">
        <w:rPr>
          <w:rFonts w:ascii="Times New Roman" w:hAnsi="Times New Roman" w:cs="Times New Roman"/>
          <w:sz w:val="24"/>
          <w:szCs w:val="24"/>
        </w:rPr>
        <w:t xml:space="preserve">Sulla base degli atti di programmazione gestionale dell’anno di riferimento, il </w:t>
      </w:r>
      <w:r w:rsidR="00B1380E">
        <w:rPr>
          <w:rFonts w:ascii="Times New Roman" w:hAnsi="Times New Roman" w:cs="Times New Roman"/>
          <w:sz w:val="24"/>
          <w:szCs w:val="24"/>
        </w:rPr>
        <w:t>s</w:t>
      </w:r>
      <w:r w:rsidRPr="001B1643">
        <w:rPr>
          <w:rFonts w:ascii="Times New Roman" w:hAnsi="Times New Roman" w:cs="Times New Roman"/>
          <w:sz w:val="24"/>
          <w:szCs w:val="24"/>
        </w:rPr>
        <w:t xml:space="preserve">egretario comunale incontra i </w:t>
      </w:r>
      <w:r w:rsidR="00B1380E">
        <w:rPr>
          <w:rFonts w:ascii="Times New Roman" w:hAnsi="Times New Roman" w:cs="Times New Roman"/>
          <w:sz w:val="24"/>
          <w:szCs w:val="24"/>
        </w:rPr>
        <w:t>r</w:t>
      </w:r>
      <w:r w:rsidRPr="001B1643">
        <w:rPr>
          <w:rFonts w:ascii="Times New Roman" w:hAnsi="Times New Roman" w:cs="Times New Roman"/>
          <w:sz w:val="24"/>
          <w:szCs w:val="24"/>
        </w:rPr>
        <w:t>esponsabili di struttura per pianificarne la dimensione attuativa</w:t>
      </w:r>
      <w:r w:rsidR="00D01781">
        <w:rPr>
          <w:rFonts w:ascii="Times New Roman" w:hAnsi="Times New Roman" w:cs="Times New Roman"/>
          <w:sz w:val="24"/>
          <w:szCs w:val="24"/>
        </w:rPr>
        <w:t xml:space="preserve"> della performance, </w:t>
      </w:r>
      <w:r w:rsidRPr="001B1643">
        <w:rPr>
          <w:rFonts w:ascii="Times New Roman" w:hAnsi="Times New Roman" w:cs="Times New Roman"/>
          <w:sz w:val="24"/>
          <w:szCs w:val="24"/>
        </w:rPr>
        <w:t xml:space="preserve">con riferimento agli ambiti e ai contenuti oggetto di valutazione. Analoghi incontri sono effettuati dai </w:t>
      </w:r>
      <w:r w:rsidR="00B1380E">
        <w:rPr>
          <w:rFonts w:ascii="Times New Roman" w:hAnsi="Times New Roman" w:cs="Times New Roman"/>
          <w:sz w:val="24"/>
          <w:szCs w:val="24"/>
        </w:rPr>
        <w:t>r</w:t>
      </w:r>
      <w:r w:rsidRPr="001B1643">
        <w:rPr>
          <w:rFonts w:ascii="Times New Roman" w:hAnsi="Times New Roman" w:cs="Times New Roman"/>
          <w:sz w:val="24"/>
          <w:szCs w:val="24"/>
        </w:rPr>
        <w:t>esponsabili di struttura con i dipendenti</w:t>
      </w:r>
      <w:r w:rsidR="001D1E5B">
        <w:rPr>
          <w:rFonts w:ascii="Times New Roman" w:hAnsi="Times New Roman" w:cs="Times New Roman"/>
          <w:sz w:val="24"/>
          <w:szCs w:val="24"/>
        </w:rPr>
        <w:t xml:space="preserve"> </w:t>
      </w:r>
      <w:r w:rsidR="003C4ACA">
        <w:rPr>
          <w:rFonts w:ascii="Times New Roman" w:hAnsi="Times New Roman" w:cs="Times New Roman"/>
          <w:sz w:val="24"/>
          <w:szCs w:val="24"/>
        </w:rPr>
        <w:t xml:space="preserve">non apicali della struttura </w:t>
      </w:r>
      <w:proofErr w:type="gramStart"/>
      <w:r w:rsidR="006D318E">
        <w:rPr>
          <w:rFonts w:ascii="Times New Roman" w:hAnsi="Times New Roman" w:cs="Times New Roman"/>
          <w:sz w:val="24"/>
          <w:szCs w:val="24"/>
        </w:rPr>
        <w:t xml:space="preserve">stessa </w:t>
      </w:r>
      <w:r w:rsidR="003C4ACA">
        <w:rPr>
          <w:rFonts w:ascii="Times New Roman" w:hAnsi="Times New Roman" w:cs="Times New Roman"/>
          <w:sz w:val="24"/>
          <w:szCs w:val="24"/>
        </w:rPr>
        <w:t xml:space="preserve"> per</w:t>
      </w:r>
      <w:proofErr w:type="gramEnd"/>
      <w:r w:rsidR="003C4ACA">
        <w:rPr>
          <w:rFonts w:ascii="Times New Roman" w:hAnsi="Times New Roman" w:cs="Times New Roman"/>
          <w:sz w:val="24"/>
          <w:szCs w:val="24"/>
        </w:rPr>
        <w:t xml:space="preserve"> </w:t>
      </w:r>
      <w:r w:rsidRPr="001B1643">
        <w:rPr>
          <w:rFonts w:ascii="Times New Roman" w:hAnsi="Times New Roman" w:cs="Times New Roman"/>
          <w:sz w:val="24"/>
          <w:szCs w:val="24"/>
        </w:rPr>
        <w:t>pianifica</w:t>
      </w:r>
      <w:r w:rsidR="003C4ACA">
        <w:rPr>
          <w:rFonts w:ascii="Times New Roman" w:hAnsi="Times New Roman" w:cs="Times New Roman"/>
          <w:sz w:val="24"/>
          <w:szCs w:val="24"/>
        </w:rPr>
        <w:t>r</w:t>
      </w:r>
      <w:r w:rsidR="00B1380E">
        <w:rPr>
          <w:rFonts w:ascii="Times New Roman" w:hAnsi="Times New Roman" w:cs="Times New Roman"/>
          <w:sz w:val="24"/>
          <w:szCs w:val="24"/>
        </w:rPr>
        <w:t>e</w:t>
      </w:r>
      <w:r w:rsidR="003C4ACA">
        <w:rPr>
          <w:rFonts w:ascii="Times New Roman" w:hAnsi="Times New Roman" w:cs="Times New Roman"/>
          <w:sz w:val="24"/>
          <w:szCs w:val="24"/>
        </w:rPr>
        <w:t xml:space="preserve"> </w:t>
      </w:r>
      <w:r w:rsidRPr="001B1643">
        <w:rPr>
          <w:rFonts w:ascii="Times New Roman" w:hAnsi="Times New Roman" w:cs="Times New Roman"/>
          <w:sz w:val="24"/>
          <w:szCs w:val="24"/>
        </w:rPr>
        <w:t>l’attività di competenza</w:t>
      </w:r>
      <w:r w:rsidR="003C4ACA">
        <w:rPr>
          <w:rFonts w:ascii="Times New Roman" w:hAnsi="Times New Roman" w:cs="Times New Roman"/>
          <w:sz w:val="24"/>
          <w:szCs w:val="24"/>
        </w:rPr>
        <w:t xml:space="preserve"> e individuare gli </w:t>
      </w:r>
      <w:r w:rsidRPr="001B1643">
        <w:rPr>
          <w:rFonts w:ascii="Times New Roman" w:hAnsi="Times New Roman" w:cs="Times New Roman"/>
          <w:sz w:val="24"/>
          <w:szCs w:val="24"/>
        </w:rPr>
        <w:t xml:space="preserve">obiettivi di gruppo o individuali. </w:t>
      </w:r>
    </w:p>
    <w:p w14:paraId="3219156C" w14:textId="77777777" w:rsidR="0092388D" w:rsidRDefault="00214C4F" w:rsidP="0068429A">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La valutazione definitiva è effettuata </w:t>
      </w:r>
      <w:r w:rsidR="003A4C1F">
        <w:rPr>
          <w:rFonts w:ascii="Times New Roman" w:hAnsi="Times New Roman" w:cs="Times New Roman"/>
          <w:sz w:val="24"/>
          <w:szCs w:val="24"/>
        </w:rPr>
        <w:t xml:space="preserve">di norma </w:t>
      </w:r>
      <w:r w:rsidR="001D1E5B">
        <w:rPr>
          <w:rFonts w:ascii="Times New Roman" w:hAnsi="Times New Roman" w:cs="Times New Roman"/>
          <w:sz w:val="24"/>
          <w:szCs w:val="24"/>
        </w:rPr>
        <w:t xml:space="preserve">entro </w:t>
      </w:r>
      <w:r w:rsidR="003A4C1F">
        <w:rPr>
          <w:rFonts w:ascii="Times New Roman" w:hAnsi="Times New Roman" w:cs="Times New Roman"/>
          <w:sz w:val="24"/>
          <w:szCs w:val="24"/>
        </w:rPr>
        <w:t>il 31 marzo dell’anno successivo.</w:t>
      </w:r>
      <w:r w:rsidRPr="001B1643">
        <w:rPr>
          <w:rFonts w:ascii="Times New Roman" w:hAnsi="Times New Roman" w:cs="Times New Roman"/>
          <w:sz w:val="24"/>
          <w:szCs w:val="24"/>
        </w:rPr>
        <w:t xml:space="preserve"> Compito dei soggetti competenti </w:t>
      </w:r>
      <w:r w:rsidR="00D01781">
        <w:rPr>
          <w:rFonts w:ascii="Times New Roman" w:hAnsi="Times New Roman" w:cs="Times New Roman"/>
          <w:sz w:val="24"/>
          <w:szCs w:val="24"/>
        </w:rPr>
        <w:t xml:space="preserve">a detta </w:t>
      </w:r>
      <w:r w:rsidRPr="001B1643">
        <w:rPr>
          <w:rFonts w:ascii="Times New Roman" w:hAnsi="Times New Roman" w:cs="Times New Roman"/>
          <w:sz w:val="24"/>
          <w:szCs w:val="24"/>
        </w:rPr>
        <w:t xml:space="preserve">valutazione è quello di monitorare con continuità l’attività e le prestazioni dei dipendenti. </w:t>
      </w:r>
      <w:r w:rsidR="001D1E5B">
        <w:rPr>
          <w:rFonts w:ascii="Times New Roman" w:hAnsi="Times New Roman" w:cs="Times New Roman"/>
          <w:sz w:val="24"/>
          <w:szCs w:val="24"/>
        </w:rPr>
        <w:t xml:space="preserve">Può essere </w:t>
      </w:r>
      <w:r w:rsidRPr="001B1643">
        <w:rPr>
          <w:rFonts w:ascii="Times New Roman" w:hAnsi="Times New Roman" w:cs="Times New Roman"/>
          <w:sz w:val="24"/>
          <w:szCs w:val="24"/>
        </w:rPr>
        <w:t xml:space="preserve">previsto un monitoraggio intermedio entro </w:t>
      </w:r>
      <w:r w:rsidR="003C4ACA">
        <w:rPr>
          <w:rFonts w:ascii="Times New Roman" w:hAnsi="Times New Roman" w:cs="Times New Roman"/>
          <w:sz w:val="24"/>
          <w:szCs w:val="24"/>
        </w:rPr>
        <w:t xml:space="preserve">il </w:t>
      </w:r>
      <w:r w:rsidRPr="001B1643">
        <w:rPr>
          <w:rFonts w:ascii="Times New Roman" w:hAnsi="Times New Roman" w:cs="Times New Roman"/>
          <w:sz w:val="24"/>
          <w:szCs w:val="24"/>
        </w:rPr>
        <w:t xml:space="preserve">31 luglio di ciascun anno, effettuato dai </w:t>
      </w:r>
      <w:r w:rsidR="00B1380E">
        <w:rPr>
          <w:rFonts w:ascii="Times New Roman" w:hAnsi="Times New Roman" w:cs="Times New Roman"/>
          <w:sz w:val="24"/>
          <w:szCs w:val="24"/>
        </w:rPr>
        <w:t>r</w:t>
      </w:r>
      <w:r w:rsidRPr="001B1643">
        <w:rPr>
          <w:rFonts w:ascii="Times New Roman" w:hAnsi="Times New Roman" w:cs="Times New Roman"/>
          <w:sz w:val="24"/>
          <w:szCs w:val="24"/>
        </w:rPr>
        <w:t xml:space="preserve">esponsabili di struttura </w:t>
      </w:r>
      <w:r w:rsidR="006D318E">
        <w:rPr>
          <w:rFonts w:ascii="Times New Roman" w:hAnsi="Times New Roman" w:cs="Times New Roman"/>
          <w:sz w:val="24"/>
          <w:szCs w:val="24"/>
        </w:rPr>
        <w:t xml:space="preserve">e relativi </w:t>
      </w:r>
      <w:proofErr w:type="gramStart"/>
      <w:r w:rsidRPr="001B1643">
        <w:rPr>
          <w:rFonts w:ascii="Times New Roman" w:hAnsi="Times New Roman" w:cs="Times New Roman"/>
          <w:sz w:val="24"/>
          <w:szCs w:val="24"/>
        </w:rPr>
        <w:t>dipendenti</w:t>
      </w:r>
      <w:r w:rsidR="006D318E">
        <w:rPr>
          <w:rFonts w:ascii="Times New Roman" w:hAnsi="Times New Roman" w:cs="Times New Roman"/>
          <w:sz w:val="24"/>
          <w:szCs w:val="24"/>
        </w:rPr>
        <w:t>,</w:t>
      </w:r>
      <w:r w:rsidR="001D1E5B">
        <w:rPr>
          <w:rFonts w:ascii="Times New Roman" w:hAnsi="Times New Roman" w:cs="Times New Roman"/>
          <w:sz w:val="24"/>
          <w:szCs w:val="24"/>
        </w:rPr>
        <w:t xml:space="preserve"> </w:t>
      </w:r>
      <w:r w:rsidRPr="001B1643">
        <w:rPr>
          <w:rFonts w:ascii="Times New Roman" w:hAnsi="Times New Roman" w:cs="Times New Roman"/>
          <w:sz w:val="24"/>
          <w:szCs w:val="24"/>
        </w:rPr>
        <w:t xml:space="preserve"> finalizzato</w:t>
      </w:r>
      <w:proofErr w:type="gramEnd"/>
      <w:r w:rsidRPr="001B1643">
        <w:rPr>
          <w:rFonts w:ascii="Times New Roman" w:hAnsi="Times New Roman" w:cs="Times New Roman"/>
          <w:sz w:val="24"/>
          <w:szCs w:val="24"/>
        </w:rPr>
        <w:t xml:space="preserve"> a rilevare gli eventuali scostamenti tra quanto p</w:t>
      </w:r>
      <w:r w:rsidR="003C4ACA">
        <w:rPr>
          <w:rFonts w:ascii="Times New Roman" w:hAnsi="Times New Roman" w:cs="Times New Roman"/>
          <w:sz w:val="24"/>
          <w:szCs w:val="24"/>
        </w:rPr>
        <w:t>ianificato</w:t>
      </w:r>
      <w:r w:rsidRPr="001B1643">
        <w:rPr>
          <w:rFonts w:ascii="Times New Roman" w:hAnsi="Times New Roman" w:cs="Times New Roman"/>
          <w:sz w:val="24"/>
          <w:szCs w:val="24"/>
        </w:rPr>
        <w:t xml:space="preserve"> e quanto effettivamente realizzato. Il </w:t>
      </w:r>
      <w:r w:rsidR="00B1380E">
        <w:rPr>
          <w:rFonts w:ascii="Times New Roman" w:hAnsi="Times New Roman" w:cs="Times New Roman"/>
          <w:sz w:val="24"/>
          <w:szCs w:val="24"/>
        </w:rPr>
        <w:t>s</w:t>
      </w:r>
      <w:r w:rsidRPr="001B1643">
        <w:rPr>
          <w:rFonts w:ascii="Times New Roman" w:hAnsi="Times New Roman" w:cs="Times New Roman"/>
          <w:sz w:val="24"/>
          <w:szCs w:val="24"/>
        </w:rPr>
        <w:t xml:space="preserve">egretario </w:t>
      </w:r>
      <w:r w:rsidR="001D1E5B">
        <w:rPr>
          <w:rFonts w:ascii="Times New Roman" w:hAnsi="Times New Roman" w:cs="Times New Roman"/>
          <w:sz w:val="24"/>
          <w:szCs w:val="24"/>
        </w:rPr>
        <w:t>c</w:t>
      </w:r>
      <w:r w:rsidRPr="001B1643">
        <w:rPr>
          <w:rFonts w:ascii="Times New Roman" w:hAnsi="Times New Roman" w:cs="Times New Roman"/>
          <w:sz w:val="24"/>
          <w:szCs w:val="24"/>
        </w:rPr>
        <w:t xml:space="preserve">omunale, entro il predetto termine del 31 luglio, </w:t>
      </w:r>
      <w:r w:rsidR="003C4ACA">
        <w:rPr>
          <w:rFonts w:ascii="Times New Roman" w:hAnsi="Times New Roman" w:cs="Times New Roman"/>
          <w:sz w:val="24"/>
          <w:szCs w:val="24"/>
        </w:rPr>
        <w:t xml:space="preserve">può </w:t>
      </w:r>
      <w:r w:rsidR="003C4ACA" w:rsidRPr="001B1643">
        <w:rPr>
          <w:rFonts w:ascii="Times New Roman" w:hAnsi="Times New Roman" w:cs="Times New Roman"/>
          <w:sz w:val="24"/>
          <w:szCs w:val="24"/>
        </w:rPr>
        <w:t>effettua</w:t>
      </w:r>
      <w:r w:rsidR="003C4ACA">
        <w:rPr>
          <w:rFonts w:ascii="Times New Roman" w:hAnsi="Times New Roman" w:cs="Times New Roman"/>
          <w:sz w:val="24"/>
          <w:szCs w:val="24"/>
        </w:rPr>
        <w:t>re</w:t>
      </w:r>
      <w:r w:rsidR="003C4ACA" w:rsidRPr="001B1643">
        <w:rPr>
          <w:rFonts w:ascii="Times New Roman" w:hAnsi="Times New Roman" w:cs="Times New Roman"/>
          <w:sz w:val="24"/>
          <w:szCs w:val="24"/>
        </w:rPr>
        <w:t xml:space="preserve"> </w:t>
      </w:r>
      <w:r w:rsidRPr="001B1643">
        <w:rPr>
          <w:rFonts w:ascii="Times New Roman" w:hAnsi="Times New Roman" w:cs="Times New Roman"/>
          <w:sz w:val="24"/>
          <w:szCs w:val="24"/>
        </w:rPr>
        <w:t xml:space="preserve">un analogo monitoraggio insieme ai </w:t>
      </w:r>
      <w:r w:rsidR="00B1380E">
        <w:rPr>
          <w:rFonts w:ascii="Times New Roman" w:hAnsi="Times New Roman" w:cs="Times New Roman"/>
          <w:sz w:val="24"/>
          <w:szCs w:val="24"/>
        </w:rPr>
        <w:t>r</w:t>
      </w:r>
      <w:r w:rsidRPr="001B1643">
        <w:rPr>
          <w:rFonts w:ascii="Times New Roman" w:hAnsi="Times New Roman" w:cs="Times New Roman"/>
          <w:sz w:val="24"/>
          <w:szCs w:val="24"/>
        </w:rPr>
        <w:t xml:space="preserve">esponsabili di struttura. Gli esiti del monitoraggio e ogni altro elemento o situazione rilevati nel corso della gestione, che risultino significativi ai fini del presente processo, sono resi disponibili al Nucleo di </w:t>
      </w:r>
      <w:r w:rsidR="0092388D">
        <w:rPr>
          <w:rFonts w:ascii="Times New Roman" w:hAnsi="Times New Roman" w:cs="Times New Roman"/>
          <w:sz w:val="24"/>
          <w:szCs w:val="24"/>
        </w:rPr>
        <w:t>V</w:t>
      </w:r>
      <w:r w:rsidRPr="001B1643">
        <w:rPr>
          <w:rFonts w:ascii="Times New Roman" w:hAnsi="Times New Roman" w:cs="Times New Roman"/>
          <w:sz w:val="24"/>
          <w:szCs w:val="24"/>
        </w:rPr>
        <w:t xml:space="preserve">alutazione, il quale, se del caso, segnala all’Amministrazione la necessità o l’opportunità di interventi correttivi in corso di esercizio. </w:t>
      </w:r>
    </w:p>
    <w:p w14:paraId="07579C5E" w14:textId="77777777" w:rsidR="0092388D" w:rsidRDefault="00214C4F" w:rsidP="0068429A">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Sia per la valutazione finale </w:t>
      </w:r>
      <w:r w:rsidR="00D01781">
        <w:rPr>
          <w:rFonts w:ascii="Times New Roman" w:hAnsi="Times New Roman" w:cs="Times New Roman"/>
          <w:sz w:val="24"/>
          <w:szCs w:val="24"/>
        </w:rPr>
        <w:t xml:space="preserve">degli obiettivi </w:t>
      </w:r>
      <w:r w:rsidRPr="001B1643">
        <w:rPr>
          <w:rFonts w:ascii="Times New Roman" w:hAnsi="Times New Roman" w:cs="Times New Roman"/>
          <w:sz w:val="24"/>
          <w:szCs w:val="24"/>
        </w:rPr>
        <w:t>che per quell</w:t>
      </w:r>
      <w:r w:rsidR="001D1E5B">
        <w:rPr>
          <w:rFonts w:ascii="Times New Roman" w:hAnsi="Times New Roman" w:cs="Times New Roman"/>
          <w:sz w:val="24"/>
          <w:szCs w:val="24"/>
        </w:rPr>
        <w:t>a intermedia</w:t>
      </w:r>
      <w:r w:rsidRPr="001B1643">
        <w:rPr>
          <w:rFonts w:ascii="Times New Roman" w:hAnsi="Times New Roman" w:cs="Times New Roman"/>
          <w:sz w:val="24"/>
          <w:szCs w:val="24"/>
        </w:rPr>
        <w:t xml:space="preserve">, </w:t>
      </w:r>
      <w:r w:rsidR="001D1E5B">
        <w:rPr>
          <w:rFonts w:ascii="Times New Roman" w:hAnsi="Times New Roman" w:cs="Times New Roman"/>
          <w:sz w:val="24"/>
          <w:szCs w:val="24"/>
        </w:rPr>
        <w:t xml:space="preserve">se effettuata, </w:t>
      </w:r>
      <w:r w:rsidRPr="001B1643">
        <w:rPr>
          <w:rFonts w:ascii="Times New Roman" w:hAnsi="Times New Roman" w:cs="Times New Roman"/>
          <w:sz w:val="24"/>
          <w:szCs w:val="24"/>
        </w:rPr>
        <w:t xml:space="preserve">è resa disponibile </w:t>
      </w:r>
      <w:r w:rsidR="00B1380E">
        <w:rPr>
          <w:rFonts w:ascii="Times New Roman" w:hAnsi="Times New Roman" w:cs="Times New Roman"/>
          <w:sz w:val="24"/>
          <w:szCs w:val="24"/>
        </w:rPr>
        <w:t xml:space="preserve">la </w:t>
      </w:r>
      <w:r w:rsidRPr="001B1643">
        <w:rPr>
          <w:rFonts w:ascii="Times New Roman" w:hAnsi="Times New Roman" w:cs="Times New Roman"/>
          <w:sz w:val="24"/>
          <w:szCs w:val="24"/>
        </w:rPr>
        <w:t xml:space="preserve">scheda di rendicontazione </w:t>
      </w:r>
      <w:r w:rsidR="00B1380E">
        <w:rPr>
          <w:rFonts w:ascii="Times New Roman" w:hAnsi="Times New Roman" w:cs="Times New Roman"/>
          <w:sz w:val="24"/>
          <w:szCs w:val="24"/>
        </w:rPr>
        <w:t>in allegato 2.</w:t>
      </w:r>
    </w:p>
    <w:p w14:paraId="4716643E" w14:textId="77777777" w:rsidR="00A853E8" w:rsidRDefault="00A853E8" w:rsidP="002D0E63">
      <w:pPr>
        <w:jc w:val="both"/>
        <w:rPr>
          <w:rFonts w:ascii="Times New Roman" w:hAnsi="Times New Roman" w:cs="Times New Roman"/>
          <w:b/>
          <w:i/>
          <w:sz w:val="24"/>
          <w:szCs w:val="24"/>
        </w:rPr>
      </w:pPr>
    </w:p>
    <w:p w14:paraId="41106ACD" w14:textId="77777777" w:rsidR="0092388D" w:rsidRPr="00A13AA0" w:rsidRDefault="00A13AA0" w:rsidP="00A13AA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0653C1" w:rsidRPr="00A13AA0">
        <w:rPr>
          <w:rFonts w:ascii="Times New Roman" w:hAnsi="Times New Roman" w:cs="Times New Roman"/>
          <w:b/>
          <w:sz w:val="24"/>
          <w:szCs w:val="24"/>
        </w:rPr>
        <w:t xml:space="preserve">Criteri </w:t>
      </w:r>
      <w:r w:rsidR="00654339" w:rsidRPr="00A13AA0">
        <w:rPr>
          <w:rFonts w:ascii="Times New Roman" w:hAnsi="Times New Roman" w:cs="Times New Roman"/>
          <w:b/>
          <w:sz w:val="24"/>
          <w:szCs w:val="24"/>
        </w:rPr>
        <w:t>di v</w:t>
      </w:r>
      <w:r w:rsidR="00214C4F" w:rsidRPr="00A13AA0">
        <w:rPr>
          <w:rFonts w:ascii="Times New Roman" w:hAnsi="Times New Roman" w:cs="Times New Roman"/>
          <w:b/>
          <w:sz w:val="24"/>
          <w:szCs w:val="24"/>
        </w:rPr>
        <w:t xml:space="preserve">alutazione dei </w:t>
      </w:r>
      <w:r w:rsidR="00E94F57" w:rsidRPr="00A13AA0">
        <w:rPr>
          <w:rFonts w:ascii="Times New Roman" w:hAnsi="Times New Roman" w:cs="Times New Roman"/>
          <w:b/>
          <w:sz w:val="24"/>
          <w:szCs w:val="24"/>
        </w:rPr>
        <w:t>r</w:t>
      </w:r>
      <w:r w:rsidR="00214C4F" w:rsidRPr="00A13AA0">
        <w:rPr>
          <w:rFonts w:ascii="Times New Roman" w:hAnsi="Times New Roman" w:cs="Times New Roman"/>
          <w:b/>
          <w:sz w:val="24"/>
          <w:szCs w:val="24"/>
        </w:rPr>
        <w:t xml:space="preserve">esponsabili di struttura </w:t>
      </w:r>
      <w:r w:rsidR="008B66EE" w:rsidRPr="00A13AA0">
        <w:rPr>
          <w:rFonts w:ascii="Times New Roman" w:hAnsi="Times New Roman" w:cs="Times New Roman"/>
          <w:b/>
          <w:sz w:val="24"/>
          <w:szCs w:val="24"/>
        </w:rPr>
        <w:t>e dei dipendenti non apicali</w:t>
      </w:r>
    </w:p>
    <w:p w14:paraId="2DDE10DE" w14:textId="77777777" w:rsidR="000653C1" w:rsidRPr="000653C1" w:rsidRDefault="000653C1" w:rsidP="000653C1">
      <w:pPr>
        <w:spacing w:after="0"/>
        <w:jc w:val="both"/>
        <w:rPr>
          <w:rFonts w:ascii="Times New Roman" w:hAnsi="Times New Roman" w:cs="Times New Roman"/>
          <w:b/>
          <w:sz w:val="24"/>
          <w:szCs w:val="24"/>
        </w:rPr>
      </w:pPr>
      <w:r w:rsidRPr="00A13AA0">
        <w:rPr>
          <w:rFonts w:ascii="Times New Roman" w:hAnsi="Times New Roman" w:cs="Times New Roman"/>
          <w:sz w:val="24"/>
          <w:szCs w:val="24"/>
        </w:rPr>
        <w:t xml:space="preserve">Il </w:t>
      </w:r>
      <w:r w:rsidRPr="00AE7B7F">
        <w:rPr>
          <w:rFonts w:ascii="Times New Roman" w:hAnsi="Times New Roman" w:cs="Times New Roman"/>
          <w:i/>
          <w:sz w:val="24"/>
          <w:szCs w:val="24"/>
        </w:rPr>
        <w:t>Manuale di metodologia per l’attribuzione de</w:t>
      </w:r>
      <w:r w:rsidR="00C47966">
        <w:rPr>
          <w:rFonts w:ascii="Times New Roman" w:hAnsi="Times New Roman" w:cs="Times New Roman"/>
          <w:i/>
          <w:sz w:val="24"/>
          <w:szCs w:val="24"/>
        </w:rPr>
        <w:t xml:space="preserve">i premi </w:t>
      </w:r>
      <w:r w:rsidRPr="00AE7B7F">
        <w:rPr>
          <w:rFonts w:ascii="Times New Roman" w:hAnsi="Times New Roman" w:cs="Times New Roman"/>
          <w:i/>
          <w:sz w:val="24"/>
          <w:szCs w:val="24"/>
        </w:rPr>
        <w:t>collegat</w:t>
      </w:r>
      <w:r w:rsidR="00C47966">
        <w:rPr>
          <w:rFonts w:ascii="Times New Roman" w:hAnsi="Times New Roman" w:cs="Times New Roman"/>
          <w:i/>
          <w:sz w:val="24"/>
          <w:szCs w:val="24"/>
        </w:rPr>
        <w:t>i</w:t>
      </w:r>
      <w:r w:rsidRPr="00AE7B7F">
        <w:rPr>
          <w:rFonts w:ascii="Times New Roman" w:hAnsi="Times New Roman" w:cs="Times New Roman"/>
          <w:i/>
          <w:sz w:val="24"/>
          <w:szCs w:val="24"/>
        </w:rPr>
        <w:t xml:space="preserve"> alla performance</w:t>
      </w:r>
      <w:r w:rsidR="008B66EE">
        <w:rPr>
          <w:rFonts w:ascii="Times New Roman" w:hAnsi="Times New Roman" w:cs="Times New Roman"/>
          <w:sz w:val="24"/>
          <w:szCs w:val="24"/>
        </w:rPr>
        <w:t xml:space="preserve">, al quale si </w:t>
      </w:r>
      <w:proofErr w:type="gramStart"/>
      <w:r w:rsidR="008B66EE">
        <w:rPr>
          <w:rFonts w:ascii="Times New Roman" w:hAnsi="Times New Roman" w:cs="Times New Roman"/>
          <w:sz w:val="24"/>
          <w:szCs w:val="24"/>
        </w:rPr>
        <w:t>rinvia,  indica</w:t>
      </w:r>
      <w:proofErr w:type="gramEnd"/>
      <w:r w:rsidR="008B66EE">
        <w:rPr>
          <w:rFonts w:ascii="Times New Roman" w:hAnsi="Times New Roman" w:cs="Times New Roman"/>
          <w:sz w:val="24"/>
          <w:szCs w:val="24"/>
        </w:rPr>
        <w:t xml:space="preserve"> i fattori di valutazione e, per ciascuno di essi, la griglia dei valori numerici di valutazione attribuibili sia ai responsabili di struttura che ai dipendenti non apicali.</w:t>
      </w:r>
    </w:p>
    <w:p w14:paraId="3B39D8AF" w14:textId="77777777" w:rsidR="0092388D" w:rsidRDefault="00214C4F" w:rsidP="00E36C1E">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Per i </w:t>
      </w:r>
      <w:r w:rsidR="00E94F57" w:rsidRPr="00B1380E">
        <w:rPr>
          <w:rFonts w:ascii="Times New Roman" w:hAnsi="Times New Roman" w:cs="Times New Roman"/>
          <w:b/>
          <w:sz w:val="24"/>
          <w:szCs w:val="24"/>
          <w:u w:val="single"/>
        </w:rPr>
        <w:t>r</w:t>
      </w:r>
      <w:r w:rsidRPr="00B1380E">
        <w:rPr>
          <w:rFonts w:ascii="Times New Roman" w:hAnsi="Times New Roman" w:cs="Times New Roman"/>
          <w:b/>
          <w:sz w:val="24"/>
          <w:szCs w:val="24"/>
          <w:u w:val="single"/>
        </w:rPr>
        <w:t>esponsabili di struttura</w:t>
      </w:r>
      <w:r w:rsidR="00697679" w:rsidRPr="00B1380E">
        <w:rPr>
          <w:rFonts w:ascii="Times New Roman" w:hAnsi="Times New Roman" w:cs="Times New Roman"/>
          <w:b/>
          <w:sz w:val="24"/>
          <w:szCs w:val="24"/>
          <w:u w:val="single"/>
        </w:rPr>
        <w:t xml:space="preserve"> con personale</w:t>
      </w:r>
      <w:r w:rsidR="00654339" w:rsidRPr="001E499E">
        <w:rPr>
          <w:rFonts w:ascii="Times New Roman" w:hAnsi="Times New Roman" w:cs="Times New Roman"/>
          <w:sz w:val="24"/>
          <w:szCs w:val="24"/>
        </w:rPr>
        <w:t>,</w:t>
      </w:r>
      <w:r w:rsidR="00654339" w:rsidRPr="00654339">
        <w:rPr>
          <w:rFonts w:ascii="Times New Roman" w:hAnsi="Times New Roman" w:cs="Times New Roman"/>
          <w:sz w:val="24"/>
          <w:szCs w:val="24"/>
        </w:rPr>
        <w:t xml:space="preserve"> </w:t>
      </w:r>
      <w:r w:rsidR="00654339">
        <w:rPr>
          <w:rFonts w:ascii="Times New Roman" w:hAnsi="Times New Roman" w:cs="Times New Roman"/>
          <w:sz w:val="24"/>
          <w:szCs w:val="24"/>
        </w:rPr>
        <w:t xml:space="preserve">ai fini del riconoscimento dell’eventuale salario </w:t>
      </w:r>
      <w:proofErr w:type="gramStart"/>
      <w:r w:rsidR="00654339">
        <w:rPr>
          <w:rFonts w:ascii="Times New Roman" w:hAnsi="Times New Roman" w:cs="Times New Roman"/>
          <w:sz w:val="24"/>
          <w:szCs w:val="24"/>
        </w:rPr>
        <w:t>accessorio,  il</w:t>
      </w:r>
      <w:proofErr w:type="gramEnd"/>
      <w:r w:rsidR="00654339">
        <w:rPr>
          <w:rFonts w:ascii="Times New Roman" w:hAnsi="Times New Roman" w:cs="Times New Roman"/>
          <w:sz w:val="24"/>
          <w:szCs w:val="24"/>
        </w:rPr>
        <w:t xml:space="preserve"> </w:t>
      </w:r>
      <w:r w:rsidR="00D01781">
        <w:rPr>
          <w:rFonts w:ascii="Times New Roman" w:hAnsi="Times New Roman" w:cs="Times New Roman"/>
          <w:sz w:val="24"/>
          <w:szCs w:val="24"/>
        </w:rPr>
        <w:t>punteggio</w:t>
      </w:r>
      <w:r w:rsidR="00654339">
        <w:rPr>
          <w:rFonts w:ascii="Times New Roman" w:hAnsi="Times New Roman" w:cs="Times New Roman"/>
          <w:sz w:val="24"/>
          <w:szCs w:val="24"/>
        </w:rPr>
        <w:t xml:space="preserve"> attribuito ai </w:t>
      </w:r>
      <w:r w:rsidR="008B66EE">
        <w:rPr>
          <w:rFonts w:ascii="Times New Roman" w:hAnsi="Times New Roman" w:cs="Times New Roman"/>
          <w:sz w:val="24"/>
          <w:szCs w:val="24"/>
        </w:rPr>
        <w:t xml:space="preserve">previsti </w:t>
      </w:r>
      <w:r w:rsidR="00654339">
        <w:rPr>
          <w:rFonts w:ascii="Times New Roman" w:hAnsi="Times New Roman" w:cs="Times New Roman"/>
          <w:sz w:val="24"/>
          <w:szCs w:val="24"/>
        </w:rPr>
        <w:t xml:space="preserve">fattori </w:t>
      </w:r>
      <w:r w:rsidR="008B66EE">
        <w:rPr>
          <w:rFonts w:ascii="Times New Roman" w:hAnsi="Times New Roman" w:cs="Times New Roman"/>
          <w:sz w:val="24"/>
          <w:szCs w:val="24"/>
        </w:rPr>
        <w:t xml:space="preserve">che </w:t>
      </w:r>
      <w:r w:rsidR="00654339">
        <w:rPr>
          <w:rFonts w:ascii="Times New Roman" w:hAnsi="Times New Roman" w:cs="Times New Roman"/>
          <w:sz w:val="24"/>
          <w:szCs w:val="24"/>
        </w:rPr>
        <w:t>riguardan</w:t>
      </w:r>
      <w:r w:rsidR="008B66EE">
        <w:rPr>
          <w:rFonts w:ascii="Times New Roman" w:hAnsi="Times New Roman" w:cs="Times New Roman"/>
          <w:sz w:val="24"/>
          <w:szCs w:val="24"/>
        </w:rPr>
        <w:t xml:space="preserve">o </w:t>
      </w:r>
      <w:r w:rsidR="00654339">
        <w:rPr>
          <w:rFonts w:ascii="Times New Roman" w:hAnsi="Times New Roman" w:cs="Times New Roman"/>
          <w:sz w:val="24"/>
          <w:szCs w:val="24"/>
        </w:rPr>
        <w:t xml:space="preserve">il </w:t>
      </w:r>
      <w:r w:rsidR="00D01781">
        <w:rPr>
          <w:rFonts w:ascii="Times New Roman" w:hAnsi="Times New Roman" w:cs="Times New Roman"/>
          <w:sz w:val="24"/>
          <w:szCs w:val="24"/>
        </w:rPr>
        <w:t xml:space="preserve"> </w:t>
      </w:r>
      <w:r w:rsidR="00D01781" w:rsidRPr="002801E4">
        <w:rPr>
          <w:rFonts w:ascii="Times New Roman" w:hAnsi="Times New Roman" w:cs="Times New Roman"/>
          <w:sz w:val="24"/>
          <w:szCs w:val="24"/>
        </w:rPr>
        <w:t>“sapere applicato per il miglioramento qualitativo dell’organizzazione”</w:t>
      </w:r>
      <w:r w:rsidR="00D01781">
        <w:rPr>
          <w:rFonts w:ascii="Times New Roman" w:hAnsi="Times New Roman" w:cs="Times New Roman"/>
          <w:sz w:val="24"/>
          <w:szCs w:val="24"/>
        </w:rPr>
        <w:t xml:space="preserve">, </w:t>
      </w:r>
      <w:r w:rsidRPr="001B1643">
        <w:rPr>
          <w:rFonts w:ascii="Times New Roman" w:hAnsi="Times New Roman" w:cs="Times New Roman"/>
          <w:sz w:val="24"/>
          <w:szCs w:val="24"/>
        </w:rPr>
        <w:t>le “</w:t>
      </w:r>
      <w:r w:rsidR="00D01781">
        <w:rPr>
          <w:rFonts w:ascii="Times New Roman" w:hAnsi="Times New Roman" w:cs="Times New Roman"/>
          <w:sz w:val="24"/>
          <w:szCs w:val="24"/>
        </w:rPr>
        <w:t xml:space="preserve">capacità </w:t>
      </w:r>
      <w:r w:rsidRPr="001B1643">
        <w:rPr>
          <w:rFonts w:ascii="Times New Roman" w:hAnsi="Times New Roman" w:cs="Times New Roman"/>
          <w:sz w:val="24"/>
          <w:szCs w:val="24"/>
        </w:rPr>
        <w:t xml:space="preserve">relazionali” e la </w:t>
      </w:r>
      <w:r w:rsidR="00D01781" w:rsidRPr="00D01781">
        <w:rPr>
          <w:rFonts w:ascii="Times New Roman" w:hAnsi="Times New Roman" w:cs="Times New Roman"/>
          <w:sz w:val="24"/>
          <w:szCs w:val="24"/>
        </w:rPr>
        <w:t>“valutazione del personale assegnato alla struttura“</w:t>
      </w:r>
      <w:r w:rsidR="00FB2D4C">
        <w:rPr>
          <w:rFonts w:ascii="Times New Roman" w:hAnsi="Times New Roman" w:cs="Times New Roman"/>
          <w:sz w:val="24"/>
          <w:szCs w:val="24"/>
        </w:rPr>
        <w:t xml:space="preserve"> </w:t>
      </w:r>
      <w:r w:rsidR="00BB4507">
        <w:rPr>
          <w:rFonts w:ascii="Times New Roman" w:hAnsi="Times New Roman" w:cs="Times New Roman"/>
          <w:sz w:val="24"/>
          <w:szCs w:val="24"/>
        </w:rPr>
        <w:t xml:space="preserve"> </w:t>
      </w:r>
      <w:r w:rsidR="00FB2D4C">
        <w:rPr>
          <w:rFonts w:ascii="Times New Roman" w:hAnsi="Times New Roman" w:cs="Times New Roman"/>
          <w:sz w:val="24"/>
          <w:szCs w:val="24"/>
        </w:rPr>
        <w:t>viene sommat</w:t>
      </w:r>
      <w:r w:rsidR="00D01781">
        <w:rPr>
          <w:rFonts w:ascii="Times New Roman" w:hAnsi="Times New Roman" w:cs="Times New Roman"/>
          <w:sz w:val="24"/>
          <w:szCs w:val="24"/>
        </w:rPr>
        <w:t>o</w:t>
      </w:r>
      <w:r w:rsidR="00FB2D4C">
        <w:rPr>
          <w:rFonts w:ascii="Times New Roman" w:hAnsi="Times New Roman" w:cs="Times New Roman"/>
          <w:sz w:val="24"/>
          <w:szCs w:val="24"/>
        </w:rPr>
        <w:t xml:space="preserve"> al </w:t>
      </w:r>
      <w:r w:rsidR="00654339">
        <w:rPr>
          <w:rFonts w:ascii="Times New Roman" w:hAnsi="Times New Roman" w:cs="Times New Roman"/>
          <w:sz w:val="24"/>
          <w:szCs w:val="24"/>
        </w:rPr>
        <w:t xml:space="preserve">punteggio </w:t>
      </w:r>
      <w:r w:rsidR="00BB4507">
        <w:rPr>
          <w:rFonts w:ascii="Times New Roman" w:hAnsi="Times New Roman" w:cs="Times New Roman"/>
          <w:sz w:val="24"/>
          <w:szCs w:val="24"/>
        </w:rPr>
        <w:t xml:space="preserve">attribuito </w:t>
      </w:r>
      <w:r w:rsidR="00654339">
        <w:rPr>
          <w:rFonts w:ascii="Times New Roman" w:hAnsi="Times New Roman" w:cs="Times New Roman"/>
          <w:sz w:val="24"/>
          <w:szCs w:val="24"/>
        </w:rPr>
        <w:t xml:space="preserve">al </w:t>
      </w:r>
      <w:r w:rsidR="00D01781">
        <w:rPr>
          <w:rFonts w:ascii="Times New Roman" w:hAnsi="Times New Roman" w:cs="Times New Roman"/>
          <w:sz w:val="24"/>
          <w:szCs w:val="24"/>
        </w:rPr>
        <w:t xml:space="preserve">fattore </w:t>
      </w:r>
      <w:r w:rsidRPr="001B1643">
        <w:rPr>
          <w:rFonts w:ascii="Times New Roman" w:hAnsi="Times New Roman" w:cs="Times New Roman"/>
          <w:sz w:val="24"/>
          <w:szCs w:val="24"/>
        </w:rPr>
        <w:t>“capacità realizzativa”</w:t>
      </w:r>
      <w:r w:rsidR="00FB2D4C">
        <w:rPr>
          <w:rFonts w:ascii="Times New Roman" w:hAnsi="Times New Roman" w:cs="Times New Roman"/>
          <w:sz w:val="24"/>
          <w:szCs w:val="24"/>
        </w:rPr>
        <w:t xml:space="preserve"> (</w:t>
      </w:r>
      <w:r w:rsidR="00480D80">
        <w:rPr>
          <w:rFonts w:ascii="Times New Roman" w:hAnsi="Times New Roman" w:cs="Times New Roman"/>
          <w:sz w:val="24"/>
          <w:szCs w:val="24"/>
        </w:rPr>
        <w:t xml:space="preserve">v. </w:t>
      </w:r>
      <w:r w:rsidRPr="001B1643">
        <w:rPr>
          <w:rFonts w:ascii="Times New Roman" w:hAnsi="Times New Roman" w:cs="Times New Roman"/>
          <w:sz w:val="24"/>
          <w:szCs w:val="24"/>
        </w:rPr>
        <w:t xml:space="preserve">allegata </w:t>
      </w:r>
      <w:r w:rsidR="001E499E">
        <w:rPr>
          <w:rFonts w:ascii="Times New Roman" w:hAnsi="Times New Roman" w:cs="Times New Roman"/>
          <w:sz w:val="24"/>
          <w:szCs w:val="24"/>
        </w:rPr>
        <w:t>scheda 3</w:t>
      </w:r>
      <w:r w:rsidR="00697679">
        <w:rPr>
          <w:rFonts w:ascii="Times New Roman" w:hAnsi="Times New Roman" w:cs="Times New Roman"/>
          <w:sz w:val="24"/>
          <w:szCs w:val="24"/>
        </w:rPr>
        <w:t>)</w:t>
      </w:r>
      <w:r w:rsidRPr="001B1643">
        <w:rPr>
          <w:rFonts w:ascii="Times New Roman" w:hAnsi="Times New Roman" w:cs="Times New Roman"/>
          <w:sz w:val="24"/>
          <w:szCs w:val="24"/>
        </w:rPr>
        <w:t xml:space="preserve">. </w:t>
      </w:r>
      <w:r w:rsidR="00654339">
        <w:rPr>
          <w:rFonts w:ascii="Times New Roman" w:hAnsi="Times New Roman" w:cs="Times New Roman"/>
          <w:sz w:val="24"/>
          <w:szCs w:val="24"/>
        </w:rPr>
        <w:t xml:space="preserve">Il punteggio massimo </w:t>
      </w:r>
      <w:proofErr w:type="gramStart"/>
      <w:r w:rsidR="00654339">
        <w:rPr>
          <w:rFonts w:ascii="Times New Roman" w:hAnsi="Times New Roman" w:cs="Times New Roman"/>
          <w:sz w:val="24"/>
          <w:szCs w:val="24"/>
        </w:rPr>
        <w:t xml:space="preserve">attribuibile </w:t>
      </w:r>
      <w:r w:rsidR="00BB4507">
        <w:rPr>
          <w:rFonts w:ascii="Times New Roman" w:hAnsi="Times New Roman" w:cs="Times New Roman"/>
          <w:sz w:val="24"/>
          <w:szCs w:val="24"/>
        </w:rPr>
        <w:t xml:space="preserve"> ai</w:t>
      </w:r>
      <w:proofErr w:type="gramEnd"/>
      <w:r w:rsidR="00BB4507">
        <w:rPr>
          <w:rFonts w:ascii="Times New Roman" w:hAnsi="Times New Roman" w:cs="Times New Roman"/>
          <w:sz w:val="24"/>
          <w:szCs w:val="24"/>
        </w:rPr>
        <w:t xml:space="preserve"> primi tre fattori di valutazione </w:t>
      </w:r>
      <w:r w:rsidR="004523A8">
        <w:rPr>
          <w:rFonts w:ascii="Times New Roman" w:hAnsi="Times New Roman" w:cs="Times New Roman"/>
          <w:sz w:val="24"/>
          <w:szCs w:val="24"/>
        </w:rPr>
        <w:t xml:space="preserve"> </w:t>
      </w:r>
      <w:r w:rsidR="00BB4507">
        <w:rPr>
          <w:rFonts w:ascii="Times New Roman" w:hAnsi="Times New Roman" w:cs="Times New Roman"/>
          <w:sz w:val="24"/>
          <w:szCs w:val="24"/>
        </w:rPr>
        <w:t xml:space="preserve">è </w:t>
      </w:r>
      <w:r w:rsidR="004523A8">
        <w:rPr>
          <w:rFonts w:ascii="Times New Roman" w:hAnsi="Times New Roman" w:cs="Times New Roman"/>
          <w:sz w:val="24"/>
          <w:szCs w:val="24"/>
        </w:rPr>
        <w:t xml:space="preserve"> </w:t>
      </w:r>
      <w:r w:rsidR="00654339">
        <w:rPr>
          <w:rFonts w:ascii="Times New Roman" w:hAnsi="Times New Roman" w:cs="Times New Roman"/>
          <w:sz w:val="24"/>
          <w:szCs w:val="24"/>
        </w:rPr>
        <w:t>60</w:t>
      </w:r>
      <w:r w:rsidR="00BB4507">
        <w:rPr>
          <w:rFonts w:ascii="Times New Roman" w:hAnsi="Times New Roman" w:cs="Times New Roman"/>
          <w:sz w:val="24"/>
          <w:szCs w:val="24"/>
        </w:rPr>
        <w:t>,</w:t>
      </w:r>
      <w:r w:rsidR="00654339">
        <w:rPr>
          <w:rFonts w:ascii="Times New Roman" w:hAnsi="Times New Roman" w:cs="Times New Roman"/>
          <w:sz w:val="24"/>
          <w:szCs w:val="24"/>
        </w:rPr>
        <w:t xml:space="preserve"> mentre per il quarto fattore </w:t>
      </w:r>
      <w:r w:rsidR="00BB4507">
        <w:rPr>
          <w:rFonts w:ascii="Times New Roman" w:hAnsi="Times New Roman" w:cs="Times New Roman"/>
          <w:sz w:val="24"/>
          <w:szCs w:val="24"/>
        </w:rPr>
        <w:t xml:space="preserve">di valutazione </w:t>
      </w:r>
      <w:r w:rsidR="00654339">
        <w:rPr>
          <w:rFonts w:ascii="Times New Roman" w:hAnsi="Times New Roman" w:cs="Times New Roman"/>
          <w:sz w:val="24"/>
          <w:szCs w:val="24"/>
        </w:rPr>
        <w:t>il punteggio massimo attribuibile è 40. Ai fini del</w:t>
      </w:r>
      <w:r w:rsidR="00BB4507">
        <w:rPr>
          <w:rFonts w:ascii="Times New Roman" w:hAnsi="Times New Roman" w:cs="Times New Roman"/>
          <w:sz w:val="24"/>
          <w:szCs w:val="24"/>
        </w:rPr>
        <w:t xml:space="preserve"> calcolo del salario accessorio, i due </w:t>
      </w:r>
      <w:r w:rsidR="001E499E">
        <w:rPr>
          <w:rFonts w:ascii="Times New Roman" w:hAnsi="Times New Roman" w:cs="Times New Roman"/>
          <w:sz w:val="24"/>
          <w:szCs w:val="24"/>
        </w:rPr>
        <w:t>punteggi attribuiti</w:t>
      </w:r>
      <w:r w:rsidR="00BB4507">
        <w:rPr>
          <w:rFonts w:ascii="Times New Roman" w:hAnsi="Times New Roman" w:cs="Times New Roman"/>
          <w:sz w:val="24"/>
          <w:szCs w:val="24"/>
        </w:rPr>
        <w:t xml:space="preserve"> vanno anch’essi sommati.</w:t>
      </w:r>
    </w:p>
    <w:p w14:paraId="353A88B8" w14:textId="77777777" w:rsidR="00480D80" w:rsidRDefault="00697679" w:rsidP="00480D8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Per i </w:t>
      </w:r>
      <w:r w:rsidR="006E45CD" w:rsidRPr="00B1380E">
        <w:rPr>
          <w:rFonts w:ascii="Times New Roman" w:hAnsi="Times New Roman" w:cs="Times New Roman"/>
          <w:b/>
          <w:sz w:val="24"/>
          <w:szCs w:val="24"/>
          <w:u w:val="single"/>
        </w:rPr>
        <w:t>r</w:t>
      </w:r>
      <w:r w:rsidR="00214C4F" w:rsidRPr="00B1380E">
        <w:rPr>
          <w:rFonts w:ascii="Times New Roman" w:hAnsi="Times New Roman" w:cs="Times New Roman"/>
          <w:b/>
          <w:sz w:val="24"/>
          <w:szCs w:val="24"/>
          <w:u w:val="single"/>
        </w:rPr>
        <w:t xml:space="preserve">esponsabili di struttura </w:t>
      </w:r>
      <w:r w:rsidRPr="00B1380E">
        <w:rPr>
          <w:rFonts w:ascii="Times New Roman" w:hAnsi="Times New Roman" w:cs="Times New Roman"/>
          <w:b/>
          <w:sz w:val="24"/>
          <w:szCs w:val="24"/>
          <w:u w:val="single"/>
        </w:rPr>
        <w:t xml:space="preserve">senza </w:t>
      </w:r>
      <w:proofErr w:type="gramStart"/>
      <w:r w:rsidR="00B1380E">
        <w:rPr>
          <w:rFonts w:ascii="Times New Roman" w:hAnsi="Times New Roman" w:cs="Times New Roman"/>
          <w:b/>
          <w:sz w:val="24"/>
          <w:szCs w:val="24"/>
          <w:u w:val="single"/>
        </w:rPr>
        <w:t>personale</w:t>
      </w:r>
      <w:r w:rsidR="00480D80">
        <w:rPr>
          <w:rFonts w:ascii="Times New Roman" w:hAnsi="Times New Roman" w:cs="Times New Roman"/>
          <w:sz w:val="24"/>
          <w:szCs w:val="24"/>
        </w:rPr>
        <w:t xml:space="preserve">, </w:t>
      </w:r>
      <w:r w:rsidR="00261590">
        <w:rPr>
          <w:rFonts w:ascii="Times New Roman" w:hAnsi="Times New Roman" w:cs="Times New Roman"/>
          <w:sz w:val="24"/>
          <w:szCs w:val="24"/>
        </w:rPr>
        <w:t xml:space="preserve"> </w:t>
      </w:r>
      <w:r w:rsidR="00480D80">
        <w:rPr>
          <w:rFonts w:ascii="Times New Roman" w:hAnsi="Times New Roman" w:cs="Times New Roman"/>
          <w:sz w:val="24"/>
          <w:szCs w:val="24"/>
        </w:rPr>
        <w:t>il</w:t>
      </w:r>
      <w:proofErr w:type="gramEnd"/>
      <w:r w:rsidR="00480D80">
        <w:rPr>
          <w:rFonts w:ascii="Times New Roman" w:hAnsi="Times New Roman" w:cs="Times New Roman"/>
          <w:sz w:val="24"/>
          <w:szCs w:val="24"/>
        </w:rPr>
        <w:t xml:space="preserve"> fattore </w:t>
      </w:r>
      <w:r w:rsidR="00480D80" w:rsidRPr="00D01781">
        <w:rPr>
          <w:rFonts w:ascii="Times New Roman" w:hAnsi="Times New Roman" w:cs="Times New Roman"/>
          <w:sz w:val="24"/>
          <w:szCs w:val="24"/>
        </w:rPr>
        <w:t>“valutazione del personale assegnato alla struttura</w:t>
      </w:r>
      <w:r w:rsidR="00214C4F" w:rsidRPr="001B1643">
        <w:rPr>
          <w:rFonts w:ascii="Times New Roman" w:hAnsi="Times New Roman" w:cs="Times New Roman"/>
          <w:sz w:val="24"/>
          <w:szCs w:val="24"/>
        </w:rPr>
        <w:t xml:space="preserve">” viene azzerato e il relativo </w:t>
      </w:r>
      <w:r w:rsidR="00480D80">
        <w:rPr>
          <w:rFonts w:ascii="Times New Roman" w:hAnsi="Times New Roman" w:cs="Times New Roman"/>
          <w:sz w:val="24"/>
          <w:szCs w:val="24"/>
        </w:rPr>
        <w:t xml:space="preserve">valore di </w:t>
      </w:r>
      <w:r w:rsidR="00214C4F" w:rsidRPr="001B1643">
        <w:rPr>
          <w:rFonts w:ascii="Times New Roman" w:hAnsi="Times New Roman" w:cs="Times New Roman"/>
          <w:sz w:val="24"/>
          <w:szCs w:val="24"/>
        </w:rPr>
        <w:t xml:space="preserve">punteggio è redistribuito sui </w:t>
      </w:r>
      <w:r w:rsidR="00480D80">
        <w:rPr>
          <w:rFonts w:ascii="Times New Roman" w:hAnsi="Times New Roman" w:cs="Times New Roman"/>
          <w:sz w:val="24"/>
          <w:szCs w:val="24"/>
        </w:rPr>
        <w:t xml:space="preserve">due </w:t>
      </w:r>
      <w:r w:rsidR="00214C4F" w:rsidRPr="001B1643">
        <w:rPr>
          <w:rFonts w:ascii="Times New Roman" w:hAnsi="Times New Roman" w:cs="Times New Roman"/>
          <w:sz w:val="24"/>
          <w:szCs w:val="24"/>
        </w:rPr>
        <w:t>restanti fattori</w:t>
      </w:r>
      <w:r w:rsidR="001E499E">
        <w:rPr>
          <w:rFonts w:ascii="Times New Roman" w:hAnsi="Times New Roman" w:cs="Times New Roman"/>
          <w:sz w:val="24"/>
          <w:szCs w:val="24"/>
        </w:rPr>
        <w:t>, che sono</w:t>
      </w:r>
      <w:r w:rsidR="005D383A">
        <w:rPr>
          <w:rFonts w:ascii="Times New Roman" w:hAnsi="Times New Roman" w:cs="Times New Roman"/>
          <w:sz w:val="24"/>
          <w:szCs w:val="24"/>
        </w:rPr>
        <w:t xml:space="preserve"> il</w:t>
      </w:r>
      <w:r w:rsidR="00214C4F" w:rsidRPr="00697679">
        <w:rPr>
          <w:rFonts w:ascii="Times New Roman" w:hAnsi="Times New Roman" w:cs="Times New Roman"/>
          <w:sz w:val="24"/>
          <w:szCs w:val="24"/>
        </w:rPr>
        <w:t xml:space="preserve"> </w:t>
      </w:r>
      <w:r w:rsidR="00480D80" w:rsidRPr="002801E4">
        <w:rPr>
          <w:rFonts w:ascii="Times New Roman" w:hAnsi="Times New Roman" w:cs="Times New Roman"/>
          <w:sz w:val="24"/>
          <w:szCs w:val="24"/>
        </w:rPr>
        <w:t>“sapere applicato per il miglioramento qualitativo dell’organizzazione”</w:t>
      </w:r>
      <w:r w:rsidR="00480D80">
        <w:rPr>
          <w:rFonts w:ascii="Times New Roman" w:hAnsi="Times New Roman" w:cs="Times New Roman"/>
          <w:sz w:val="24"/>
          <w:szCs w:val="24"/>
        </w:rPr>
        <w:t xml:space="preserve"> e </w:t>
      </w:r>
      <w:r w:rsidR="005D383A">
        <w:rPr>
          <w:rFonts w:ascii="Times New Roman" w:hAnsi="Times New Roman" w:cs="Times New Roman"/>
          <w:sz w:val="24"/>
          <w:szCs w:val="24"/>
        </w:rPr>
        <w:t xml:space="preserve">le </w:t>
      </w:r>
      <w:r w:rsidR="00480D80" w:rsidRPr="001B1643">
        <w:rPr>
          <w:rFonts w:ascii="Times New Roman" w:hAnsi="Times New Roman" w:cs="Times New Roman"/>
          <w:sz w:val="24"/>
          <w:szCs w:val="24"/>
        </w:rPr>
        <w:t>“</w:t>
      </w:r>
      <w:r w:rsidR="00480D80">
        <w:rPr>
          <w:rFonts w:ascii="Times New Roman" w:hAnsi="Times New Roman" w:cs="Times New Roman"/>
          <w:sz w:val="24"/>
          <w:szCs w:val="24"/>
        </w:rPr>
        <w:t xml:space="preserve">capacità </w:t>
      </w:r>
      <w:r w:rsidR="00480D80" w:rsidRPr="001B1643">
        <w:rPr>
          <w:rFonts w:ascii="Times New Roman" w:hAnsi="Times New Roman" w:cs="Times New Roman"/>
          <w:sz w:val="24"/>
          <w:szCs w:val="24"/>
        </w:rPr>
        <w:t xml:space="preserve">relazionali” </w:t>
      </w:r>
      <w:r w:rsidR="00480D80">
        <w:rPr>
          <w:rFonts w:ascii="Times New Roman" w:hAnsi="Times New Roman" w:cs="Times New Roman"/>
          <w:sz w:val="24"/>
          <w:szCs w:val="24"/>
        </w:rPr>
        <w:t xml:space="preserve">(v. allegata </w:t>
      </w:r>
      <w:r w:rsidR="001E499E">
        <w:rPr>
          <w:rFonts w:ascii="Times New Roman" w:hAnsi="Times New Roman" w:cs="Times New Roman"/>
          <w:sz w:val="24"/>
          <w:szCs w:val="24"/>
        </w:rPr>
        <w:t>scheda 4</w:t>
      </w:r>
      <w:r w:rsidR="00480D80" w:rsidRPr="00480D80">
        <w:rPr>
          <w:rFonts w:ascii="Times New Roman" w:hAnsi="Times New Roman" w:cs="Times New Roman"/>
          <w:sz w:val="24"/>
          <w:szCs w:val="24"/>
        </w:rPr>
        <w:t>)</w:t>
      </w:r>
      <w:r w:rsidR="00214C4F" w:rsidRPr="00480D80">
        <w:rPr>
          <w:rFonts w:ascii="Times New Roman" w:hAnsi="Times New Roman" w:cs="Times New Roman"/>
          <w:sz w:val="24"/>
          <w:szCs w:val="24"/>
        </w:rPr>
        <w:t>.</w:t>
      </w:r>
      <w:r w:rsidR="00214C4F" w:rsidRPr="001B1643">
        <w:rPr>
          <w:rFonts w:ascii="Times New Roman" w:hAnsi="Times New Roman" w:cs="Times New Roman"/>
          <w:sz w:val="24"/>
          <w:szCs w:val="24"/>
        </w:rPr>
        <w:t xml:space="preserve"> </w:t>
      </w:r>
      <w:r w:rsidR="00480D80">
        <w:rPr>
          <w:rFonts w:ascii="Times New Roman" w:hAnsi="Times New Roman" w:cs="Times New Roman"/>
          <w:sz w:val="24"/>
          <w:szCs w:val="24"/>
        </w:rPr>
        <w:t xml:space="preserve">Anche in tal caso il punteggio massimo </w:t>
      </w:r>
      <w:proofErr w:type="gramStart"/>
      <w:r w:rsidR="00480D80">
        <w:rPr>
          <w:rFonts w:ascii="Times New Roman" w:hAnsi="Times New Roman" w:cs="Times New Roman"/>
          <w:sz w:val="24"/>
          <w:szCs w:val="24"/>
        </w:rPr>
        <w:t>attribuibile  ai</w:t>
      </w:r>
      <w:proofErr w:type="gramEnd"/>
      <w:r w:rsidR="00480D80">
        <w:rPr>
          <w:rFonts w:ascii="Times New Roman" w:hAnsi="Times New Roman" w:cs="Times New Roman"/>
          <w:sz w:val="24"/>
          <w:szCs w:val="24"/>
        </w:rPr>
        <w:t xml:space="preserve"> primi due fattori di valutazione è 60, mentre per il terzo fattore di valutazione il punteggio massimo attribuibile è 40.</w:t>
      </w:r>
      <w:r w:rsidR="000653C1">
        <w:rPr>
          <w:rFonts w:ascii="Times New Roman" w:hAnsi="Times New Roman" w:cs="Times New Roman"/>
          <w:sz w:val="24"/>
          <w:szCs w:val="24"/>
        </w:rPr>
        <w:t xml:space="preserve"> A</w:t>
      </w:r>
      <w:r w:rsidR="00480D80">
        <w:rPr>
          <w:rFonts w:ascii="Times New Roman" w:hAnsi="Times New Roman" w:cs="Times New Roman"/>
          <w:sz w:val="24"/>
          <w:szCs w:val="24"/>
        </w:rPr>
        <w:t xml:space="preserve">i fini del calcolo del salario </w:t>
      </w:r>
      <w:proofErr w:type="gramStart"/>
      <w:r w:rsidR="00480D80">
        <w:rPr>
          <w:rFonts w:ascii="Times New Roman" w:hAnsi="Times New Roman" w:cs="Times New Roman"/>
          <w:sz w:val="24"/>
          <w:szCs w:val="24"/>
        </w:rPr>
        <w:t>accessorio</w:t>
      </w:r>
      <w:r w:rsidR="00B1380E">
        <w:rPr>
          <w:rFonts w:ascii="Times New Roman" w:hAnsi="Times New Roman" w:cs="Times New Roman"/>
          <w:sz w:val="24"/>
          <w:szCs w:val="24"/>
        </w:rPr>
        <w:t xml:space="preserve"> </w:t>
      </w:r>
      <w:r w:rsidR="00480D80">
        <w:rPr>
          <w:rFonts w:ascii="Times New Roman" w:hAnsi="Times New Roman" w:cs="Times New Roman"/>
          <w:sz w:val="24"/>
          <w:szCs w:val="24"/>
        </w:rPr>
        <w:t xml:space="preserve"> i</w:t>
      </w:r>
      <w:proofErr w:type="gramEnd"/>
      <w:r w:rsidR="00480D80">
        <w:rPr>
          <w:rFonts w:ascii="Times New Roman" w:hAnsi="Times New Roman" w:cs="Times New Roman"/>
          <w:sz w:val="24"/>
          <w:szCs w:val="24"/>
        </w:rPr>
        <w:t xml:space="preserve"> due valori </w:t>
      </w:r>
      <w:r w:rsidR="00261590">
        <w:rPr>
          <w:rFonts w:ascii="Times New Roman" w:hAnsi="Times New Roman" w:cs="Times New Roman"/>
          <w:sz w:val="24"/>
          <w:szCs w:val="24"/>
        </w:rPr>
        <w:t xml:space="preserve">testé indicati </w:t>
      </w:r>
      <w:r w:rsidR="00480D80">
        <w:rPr>
          <w:rFonts w:ascii="Times New Roman" w:hAnsi="Times New Roman" w:cs="Times New Roman"/>
          <w:sz w:val="24"/>
          <w:szCs w:val="24"/>
        </w:rPr>
        <w:t xml:space="preserve">vanno </w:t>
      </w:r>
      <w:r w:rsidR="000653C1">
        <w:rPr>
          <w:rFonts w:ascii="Times New Roman" w:hAnsi="Times New Roman" w:cs="Times New Roman"/>
          <w:sz w:val="24"/>
          <w:szCs w:val="24"/>
        </w:rPr>
        <w:t xml:space="preserve">parimenti </w:t>
      </w:r>
      <w:r w:rsidR="00480D80">
        <w:rPr>
          <w:rFonts w:ascii="Times New Roman" w:hAnsi="Times New Roman" w:cs="Times New Roman"/>
          <w:sz w:val="24"/>
          <w:szCs w:val="24"/>
        </w:rPr>
        <w:t>sommati.</w:t>
      </w:r>
    </w:p>
    <w:p w14:paraId="219BB7D6" w14:textId="77777777" w:rsidR="00367626" w:rsidRDefault="008B66EE" w:rsidP="00367626">
      <w:pPr>
        <w:spacing w:after="0"/>
        <w:jc w:val="both"/>
        <w:rPr>
          <w:rFonts w:ascii="Times New Roman" w:hAnsi="Times New Roman" w:cs="Times New Roman"/>
          <w:sz w:val="24"/>
          <w:szCs w:val="24"/>
        </w:rPr>
      </w:pPr>
      <w:r w:rsidRPr="008B66EE">
        <w:rPr>
          <w:rFonts w:ascii="Times New Roman" w:hAnsi="Times New Roman" w:cs="Times New Roman"/>
          <w:sz w:val="24"/>
          <w:szCs w:val="24"/>
        </w:rPr>
        <w:t xml:space="preserve">Per i </w:t>
      </w:r>
      <w:proofErr w:type="gramStart"/>
      <w:r w:rsidR="0092388D" w:rsidRPr="00B1380E">
        <w:rPr>
          <w:rFonts w:ascii="Times New Roman" w:hAnsi="Times New Roman" w:cs="Times New Roman"/>
          <w:b/>
          <w:sz w:val="24"/>
          <w:szCs w:val="24"/>
          <w:u w:val="single"/>
        </w:rPr>
        <w:t>dipendenti</w:t>
      </w:r>
      <w:r w:rsidR="00214C4F" w:rsidRPr="00B1380E">
        <w:rPr>
          <w:rFonts w:ascii="Times New Roman" w:hAnsi="Times New Roman" w:cs="Times New Roman"/>
          <w:b/>
          <w:sz w:val="24"/>
          <w:szCs w:val="24"/>
          <w:u w:val="single"/>
        </w:rPr>
        <w:t xml:space="preserve"> </w:t>
      </w:r>
      <w:r w:rsidR="001D1E5B" w:rsidRPr="00B1380E">
        <w:rPr>
          <w:rFonts w:ascii="Times New Roman" w:hAnsi="Times New Roman" w:cs="Times New Roman"/>
          <w:b/>
          <w:sz w:val="24"/>
          <w:szCs w:val="24"/>
          <w:u w:val="single"/>
        </w:rPr>
        <w:t xml:space="preserve"> non</w:t>
      </w:r>
      <w:proofErr w:type="gramEnd"/>
      <w:r w:rsidR="001D1E5B" w:rsidRPr="00B1380E">
        <w:rPr>
          <w:rFonts w:ascii="Times New Roman" w:hAnsi="Times New Roman" w:cs="Times New Roman"/>
          <w:b/>
          <w:sz w:val="24"/>
          <w:szCs w:val="24"/>
          <w:u w:val="single"/>
        </w:rPr>
        <w:t xml:space="preserve"> apicali</w:t>
      </w:r>
      <w:r w:rsidR="005D383A">
        <w:rPr>
          <w:rFonts w:ascii="Times New Roman" w:hAnsi="Times New Roman" w:cs="Times New Roman"/>
          <w:sz w:val="24"/>
          <w:szCs w:val="24"/>
        </w:rPr>
        <w:t xml:space="preserve"> </w:t>
      </w:r>
      <w:r w:rsidR="00B1380E">
        <w:rPr>
          <w:rFonts w:ascii="Times New Roman" w:hAnsi="Times New Roman" w:cs="Times New Roman"/>
          <w:sz w:val="24"/>
          <w:szCs w:val="24"/>
        </w:rPr>
        <w:t>al fattore “c</w:t>
      </w:r>
      <w:r w:rsidR="00261590">
        <w:rPr>
          <w:rFonts w:ascii="Times New Roman" w:hAnsi="Times New Roman" w:cs="Times New Roman"/>
          <w:sz w:val="24"/>
          <w:szCs w:val="24"/>
        </w:rPr>
        <w:t>ontributo assicurato alla performance della struttura di appartenenza</w:t>
      </w:r>
      <w:r w:rsidR="00367626">
        <w:rPr>
          <w:rFonts w:ascii="Times New Roman" w:hAnsi="Times New Roman" w:cs="Times New Roman"/>
          <w:sz w:val="24"/>
          <w:szCs w:val="24"/>
        </w:rPr>
        <w:t>”, considerato nei due ambiti di articolazione</w:t>
      </w:r>
      <w:r w:rsidR="00261590">
        <w:rPr>
          <w:rFonts w:ascii="Times New Roman" w:hAnsi="Times New Roman" w:cs="Times New Roman"/>
          <w:sz w:val="24"/>
          <w:szCs w:val="24"/>
        </w:rPr>
        <w:t>,</w:t>
      </w:r>
      <w:r w:rsidR="00367626">
        <w:rPr>
          <w:rFonts w:ascii="Times New Roman" w:hAnsi="Times New Roman" w:cs="Times New Roman"/>
          <w:sz w:val="24"/>
          <w:szCs w:val="24"/>
        </w:rPr>
        <w:t xml:space="preserve"> il punteggio massimo attribuibile </w:t>
      </w:r>
      <w:r w:rsidR="00261590">
        <w:rPr>
          <w:rFonts w:ascii="Times New Roman" w:hAnsi="Times New Roman" w:cs="Times New Roman"/>
          <w:sz w:val="24"/>
          <w:szCs w:val="24"/>
        </w:rPr>
        <w:t xml:space="preserve"> </w:t>
      </w:r>
      <w:r w:rsidR="00367626">
        <w:rPr>
          <w:rFonts w:ascii="Times New Roman" w:hAnsi="Times New Roman" w:cs="Times New Roman"/>
          <w:sz w:val="24"/>
          <w:szCs w:val="24"/>
        </w:rPr>
        <w:t xml:space="preserve">è 60, mentre al fattore “capacità realizzativa”  il punteggio massimo attribuibile è 40 </w:t>
      </w:r>
      <w:r w:rsidR="000653C1">
        <w:rPr>
          <w:rFonts w:ascii="Times New Roman" w:hAnsi="Times New Roman" w:cs="Times New Roman"/>
          <w:sz w:val="24"/>
          <w:szCs w:val="24"/>
        </w:rPr>
        <w:t>(v.</w:t>
      </w:r>
      <w:r w:rsidR="00214C4F" w:rsidRPr="001B1643">
        <w:rPr>
          <w:rFonts w:ascii="Times New Roman" w:hAnsi="Times New Roman" w:cs="Times New Roman"/>
          <w:sz w:val="24"/>
          <w:szCs w:val="24"/>
        </w:rPr>
        <w:t xml:space="preserve"> allegata </w:t>
      </w:r>
      <w:r w:rsidR="00D93636">
        <w:rPr>
          <w:rFonts w:ascii="Times New Roman" w:hAnsi="Times New Roman" w:cs="Times New Roman"/>
          <w:sz w:val="24"/>
          <w:szCs w:val="24"/>
        </w:rPr>
        <w:t>scheda 5</w:t>
      </w:r>
      <w:r w:rsidR="000653C1">
        <w:rPr>
          <w:rFonts w:ascii="Times New Roman" w:hAnsi="Times New Roman" w:cs="Times New Roman"/>
          <w:sz w:val="24"/>
          <w:szCs w:val="24"/>
        </w:rPr>
        <w:t>)</w:t>
      </w:r>
      <w:r w:rsidR="00214C4F" w:rsidRPr="001B1643">
        <w:rPr>
          <w:rFonts w:ascii="Times New Roman" w:hAnsi="Times New Roman" w:cs="Times New Roman"/>
          <w:sz w:val="24"/>
          <w:szCs w:val="24"/>
        </w:rPr>
        <w:t xml:space="preserve">. </w:t>
      </w:r>
      <w:r w:rsidR="00367626">
        <w:rPr>
          <w:rFonts w:ascii="Times New Roman" w:hAnsi="Times New Roman" w:cs="Times New Roman"/>
          <w:sz w:val="24"/>
          <w:szCs w:val="24"/>
        </w:rPr>
        <w:t>Anche in questo caso, ai fini del calcolo del salario accessorio, i due valori numerici testé indicati vanno sommati.</w:t>
      </w:r>
    </w:p>
    <w:p w14:paraId="6DE86109" w14:textId="77777777" w:rsidR="002801E4" w:rsidRDefault="002801E4" w:rsidP="002801E4">
      <w:pPr>
        <w:spacing w:after="0"/>
        <w:jc w:val="both"/>
        <w:rPr>
          <w:rFonts w:ascii="Times New Roman" w:hAnsi="Times New Roman" w:cs="Times New Roman"/>
          <w:sz w:val="24"/>
          <w:szCs w:val="24"/>
        </w:rPr>
      </w:pPr>
    </w:p>
    <w:p w14:paraId="06DF7D60" w14:textId="77777777" w:rsidR="002801E4" w:rsidRPr="00367626" w:rsidRDefault="002801E4" w:rsidP="00982536">
      <w:pPr>
        <w:spacing w:after="0"/>
        <w:jc w:val="both"/>
        <w:rPr>
          <w:rFonts w:ascii="Times New Roman" w:hAnsi="Times New Roman" w:cs="Times New Roman"/>
          <w:sz w:val="24"/>
          <w:szCs w:val="24"/>
        </w:rPr>
      </w:pPr>
      <w:r w:rsidRPr="0096090A">
        <w:rPr>
          <w:rFonts w:ascii="Times New Roman" w:hAnsi="Times New Roman" w:cs="Times New Roman"/>
          <w:sz w:val="24"/>
          <w:szCs w:val="24"/>
        </w:rPr>
        <w:t xml:space="preserve"> </w:t>
      </w:r>
    </w:p>
    <w:p w14:paraId="46D97CF4" w14:textId="77777777" w:rsidR="00CE4BE5" w:rsidRPr="003C4ACA" w:rsidRDefault="00A13AA0" w:rsidP="00CE4BE5">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CE4BE5">
        <w:rPr>
          <w:rFonts w:ascii="Times New Roman" w:hAnsi="Times New Roman" w:cs="Times New Roman"/>
          <w:b/>
          <w:sz w:val="24"/>
          <w:szCs w:val="24"/>
        </w:rPr>
        <w:t xml:space="preserve">. </w:t>
      </w:r>
      <w:r w:rsidR="00CE4BE5" w:rsidRPr="003C4ACA">
        <w:rPr>
          <w:rFonts w:ascii="Times New Roman" w:hAnsi="Times New Roman" w:cs="Times New Roman"/>
          <w:b/>
          <w:sz w:val="24"/>
          <w:szCs w:val="24"/>
        </w:rPr>
        <w:t>Valutazione del Segretario comunale</w:t>
      </w:r>
      <w:r w:rsidR="00CE4BE5">
        <w:rPr>
          <w:rFonts w:ascii="Times New Roman" w:hAnsi="Times New Roman" w:cs="Times New Roman"/>
          <w:b/>
          <w:sz w:val="24"/>
          <w:szCs w:val="24"/>
        </w:rPr>
        <w:t>. Rinvio</w:t>
      </w:r>
    </w:p>
    <w:p w14:paraId="209B7582" w14:textId="77777777" w:rsidR="00E36C1E" w:rsidRDefault="00CE4BE5" w:rsidP="00CE4BE5">
      <w:pPr>
        <w:spacing w:after="0"/>
        <w:jc w:val="both"/>
        <w:rPr>
          <w:rFonts w:ascii="Times New Roman" w:hAnsi="Times New Roman" w:cs="Times New Roman"/>
          <w:sz w:val="24"/>
          <w:szCs w:val="24"/>
        </w:rPr>
      </w:pPr>
      <w:r>
        <w:rPr>
          <w:rFonts w:ascii="Times New Roman" w:hAnsi="Times New Roman" w:cs="Times New Roman"/>
          <w:sz w:val="24"/>
          <w:szCs w:val="24"/>
        </w:rPr>
        <w:t>Per la valutazione del Segretario comunale si provvede con una specifica e separata metodologia, alla quale si rinvia.</w:t>
      </w:r>
    </w:p>
    <w:p w14:paraId="06F7C00A" w14:textId="77777777" w:rsidR="00CE4BE5" w:rsidRDefault="00CE4BE5" w:rsidP="00CE4BE5">
      <w:pPr>
        <w:spacing w:after="0"/>
        <w:jc w:val="both"/>
        <w:rPr>
          <w:rFonts w:ascii="Times New Roman" w:hAnsi="Times New Roman" w:cs="Times New Roman"/>
          <w:sz w:val="24"/>
          <w:szCs w:val="24"/>
        </w:rPr>
      </w:pPr>
      <w:r>
        <w:rPr>
          <w:rFonts w:ascii="Times New Roman" w:hAnsi="Times New Roman" w:cs="Times New Roman"/>
          <w:sz w:val="24"/>
          <w:szCs w:val="24"/>
        </w:rPr>
        <w:t>La</w:t>
      </w:r>
      <w:r w:rsidRPr="001B1643">
        <w:rPr>
          <w:rFonts w:ascii="Times New Roman" w:hAnsi="Times New Roman" w:cs="Times New Roman"/>
          <w:sz w:val="24"/>
          <w:szCs w:val="24"/>
        </w:rPr>
        <w:t xml:space="preserve"> valutazione </w:t>
      </w:r>
      <w:r>
        <w:rPr>
          <w:rFonts w:ascii="Times New Roman" w:hAnsi="Times New Roman" w:cs="Times New Roman"/>
          <w:sz w:val="24"/>
          <w:szCs w:val="24"/>
        </w:rPr>
        <w:t xml:space="preserve">del Segretario comunale è </w:t>
      </w:r>
      <w:r w:rsidR="00E36C1E">
        <w:rPr>
          <w:rFonts w:ascii="Times New Roman" w:hAnsi="Times New Roman" w:cs="Times New Roman"/>
          <w:sz w:val="24"/>
          <w:szCs w:val="24"/>
        </w:rPr>
        <w:t xml:space="preserve">in ogni caso </w:t>
      </w:r>
      <w:r w:rsidRPr="001B1643">
        <w:rPr>
          <w:rFonts w:ascii="Times New Roman" w:hAnsi="Times New Roman" w:cs="Times New Roman"/>
          <w:sz w:val="24"/>
          <w:szCs w:val="24"/>
        </w:rPr>
        <w:t>effettuata dal Sindaco</w:t>
      </w:r>
      <w:r>
        <w:rPr>
          <w:rFonts w:ascii="Times New Roman" w:hAnsi="Times New Roman" w:cs="Times New Roman"/>
          <w:sz w:val="24"/>
          <w:szCs w:val="24"/>
        </w:rPr>
        <w:t>.</w:t>
      </w:r>
      <w:r w:rsidRPr="001B1643">
        <w:rPr>
          <w:rFonts w:ascii="Times New Roman" w:hAnsi="Times New Roman" w:cs="Times New Roman"/>
          <w:sz w:val="24"/>
          <w:szCs w:val="24"/>
        </w:rPr>
        <w:t xml:space="preserve"> </w:t>
      </w:r>
    </w:p>
    <w:p w14:paraId="698F01DE" w14:textId="77777777" w:rsidR="0068429A" w:rsidRDefault="0068429A" w:rsidP="002D0E63">
      <w:pPr>
        <w:jc w:val="both"/>
        <w:rPr>
          <w:rFonts w:ascii="Times New Roman" w:hAnsi="Times New Roman" w:cs="Times New Roman"/>
          <w:b/>
          <w:i/>
          <w:sz w:val="24"/>
          <w:szCs w:val="24"/>
        </w:rPr>
      </w:pPr>
    </w:p>
    <w:p w14:paraId="2E47915E" w14:textId="77777777" w:rsidR="00697679" w:rsidRDefault="00A13AA0" w:rsidP="006976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D24F9F" w:rsidRPr="00404661">
        <w:rPr>
          <w:rFonts w:ascii="Times New Roman" w:hAnsi="Times New Roman" w:cs="Times New Roman"/>
          <w:b/>
          <w:sz w:val="24"/>
          <w:szCs w:val="24"/>
        </w:rPr>
        <w:t>. Raccordo tra valutazione e compens</w:t>
      </w:r>
      <w:r w:rsidR="006F01D9">
        <w:rPr>
          <w:rFonts w:ascii="Times New Roman" w:hAnsi="Times New Roman" w:cs="Times New Roman"/>
          <w:b/>
          <w:sz w:val="24"/>
          <w:szCs w:val="24"/>
        </w:rPr>
        <w:t>o</w:t>
      </w:r>
    </w:p>
    <w:p w14:paraId="0AA09653" w14:textId="77777777" w:rsidR="00D24F9F" w:rsidRPr="00697679" w:rsidRDefault="00D24F9F" w:rsidP="00697679">
      <w:pPr>
        <w:spacing w:after="0"/>
        <w:jc w:val="both"/>
        <w:rPr>
          <w:rFonts w:ascii="Times New Roman" w:hAnsi="Times New Roman" w:cs="Times New Roman"/>
          <w:b/>
          <w:sz w:val="24"/>
          <w:szCs w:val="24"/>
        </w:rPr>
      </w:pPr>
      <w:r w:rsidRPr="001B1643">
        <w:rPr>
          <w:rFonts w:ascii="Times New Roman" w:hAnsi="Times New Roman" w:cs="Times New Roman"/>
          <w:sz w:val="24"/>
          <w:szCs w:val="24"/>
        </w:rPr>
        <w:t>Fatte salve le competenze della contrattazione collettiva integrativa, come indicate dall’art</w:t>
      </w:r>
      <w:r>
        <w:rPr>
          <w:rFonts w:ascii="Times New Roman" w:hAnsi="Times New Roman" w:cs="Times New Roman"/>
          <w:sz w:val="24"/>
          <w:szCs w:val="24"/>
        </w:rPr>
        <w:t>.</w:t>
      </w:r>
      <w:r w:rsidRPr="001B1643">
        <w:rPr>
          <w:rFonts w:ascii="Times New Roman" w:hAnsi="Times New Roman" w:cs="Times New Roman"/>
          <w:sz w:val="24"/>
          <w:szCs w:val="24"/>
        </w:rPr>
        <w:t xml:space="preserve"> 7 del CCNL </w:t>
      </w:r>
      <w:r w:rsidR="00211757">
        <w:rPr>
          <w:rFonts w:ascii="Times New Roman" w:hAnsi="Times New Roman" w:cs="Times New Roman"/>
          <w:sz w:val="24"/>
          <w:szCs w:val="24"/>
        </w:rPr>
        <w:t xml:space="preserve">Funzioni Locali </w:t>
      </w:r>
      <w:r w:rsidRPr="001B1643">
        <w:rPr>
          <w:rFonts w:ascii="Times New Roman" w:hAnsi="Times New Roman" w:cs="Times New Roman"/>
          <w:sz w:val="24"/>
          <w:szCs w:val="24"/>
        </w:rPr>
        <w:t>del 21</w:t>
      </w:r>
      <w:r>
        <w:rPr>
          <w:rFonts w:ascii="Times New Roman" w:hAnsi="Times New Roman" w:cs="Times New Roman"/>
          <w:sz w:val="24"/>
          <w:szCs w:val="24"/>
        </w:rPr>
        <w:t>/</w:t>
      </w:r>
      <w:r w:rsidRPr="001B1643">
        <w:rPr>
          <w:rFonts w:ascii="Times New Roman" w:hAnsi="Times New Roman" w:cs="Times New Roman"/>
          <w:sz w:val="24"/>
          <w:szCs w:val="24"/>
        </w:rPr>
        <w:t>05</w:t>
      </w:r>
      <w:r>
        <w:rPr>
          <w:rFonts w:ascii="Times New Roman" w:hAnsi="Times New Roman" w:cs="Times New Roman"/>
          <w:sz w:val="24"/>
          <w:szCs w:val="24"/>
        </w:rPr>
        <w:t>/</w:t>
      </w:r>
      <w:r w:rsidRPr="001B1643">
        <w:rPr>
          <w:rFonts w:ascii="Times New Roman" w:hAnsi="Times New Roman" w:cs="Times New Roman"/>
          <w:sz w:val="24"/>
          <w:szCs w:val="24"/>
        </w:rPr>
        <w:t xml:space="preserve">2018, si stabiliscono i seguenti criteri generali riguardanti il raccordo tra la valutazione ottenuta e </w:t>
      </w:r>
      <w:r w:rsidR="00211757">
        <w:rPr>
          <w:rFonts w:ascii="Times New Roman" w:hAnsi="Times New Roman" w:cs="Times New Roman"/>
          <w:sz w:val="24"/>
          <w:szCs w:val="24"/>
        </w:rPr>
        <w:t xml:space="preserve">i </w:t>
      </w:r>
      <w:r w:rsidRPr="001B1643">
        <w:rPr>
          <w:rFonts w:ascii="Times New Roman" w:hAnsi="Times New Roman" w:cs="Times New Roman"/>
          <w:sz w:val="24"/>
          <w:szCs w:val="24"/>
        </w:rPr>
        <w:t xml:space="preserve">compensi riconosciuti alle figure cui si applica la presente metodologia. </w:t>
      </w:r>
      <w:r w:rsidR="00211757">
        <w:rPr>
          <w:rFonts w:ascii="Times New Roman" w:hAnsi="Times New Roman" w:cs="Times New Roman"/>
          <w:sz w:val="24"/>
          <w:szCs w:val="24"/>
        </w:rPr>
        <w:t>Detti criteri</w:t>
      </w:r>
      <w:r w:rsidRPr="001B1643">
        <w:rPr>
          <w:rFonts w:ascii="Times New Roman" w:hAnsi="Times New Roman" w:cs="Times New Roman"/>
          <w:sz w:val="24"/>
          <w:szCs w:val="24"/>
        </w:rPr>
        <w:t xml:space="preserve">, nei limiti di quanto previsto dal succitato </w:t>
      </w:r>
      <w:r>
        <w:rPr>
          <w:rFonts w:ascii="Times New Roman" w:hAnsi="Times New Roman" w:cs="Times New Roman"/>
          <w:sz w:val="24"/>
          <w:szCs w:val="24"/>
        </w:rPr>
        <w:t>CCNL</w:t>
      </w:r>
      <w:r w:rsidRPr="001B1643">
        <w:rPr>
          <w:rFonts w:ascii="Times New Roman" w:hAnsi="Times New Roman" w:cs="Times New Roman"/>
          <w:sz w:val="24"/>
          <w:szCs w:val="24"/>
        </w:rPr>
        <w:t xml:space="preserve">, possono essere completati dal contratto integrativo. La tabella di raccordo tra valutazione e compensi è la seguente: </w:t>
      </w:r>
    </w:p>
    <w:p w14:paraId="4DB39317" w14:textId="77777777" w:rsidR="00D24F9F" w:rsidRDefault="00D24F9F" w:rsidP="00D24F9F">
      <w:pPr>
        <w:jc w:val="both"/>
        <w:rPr>
          <w:rFonts w:ascii="Times New Roman" w:hAnsi="Times New Roman" w:cs="Times New Roman"/>
          <w:sz w:val="24"/>
          <w:szCs w:val="24"/>
        </w:rPr>
      </w:pPr>
    </w:p>
    <w:p w14:paraId="7D1EC83F" w14:textId="77777777" w:rsidR="00E36C1E" w:rsidRDefault="00E36C1E" w:rsidP="00D24F9F">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14"/>
        <w:gridCol w:w="4814"/>
      </w:tblGrid>
      <w:tr w:rsidR="00D24F9F" w14:paraId="6CC2B46C" w14:textId="77777777" w:rsidTr="0024205A">
        <w:tc>
          <w:tcPr>
            <w:tcW w:w="4889" w:type="dxa"/>
          </w:tcPr>
          <w:p w14:paraId="20F5127F"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Valutazione ottenuta</w:t>
            </w:r>
          </w:p>
        </w:tc>
        <w:tc>
          <w:tcPr>
            <w:tcW w:w="4889" w:type="dxa"/>
          </w:tcPr>
          <w:p w14:paraId="74D3647B" w14:textId="77777777" w:rsidR="00D24F9F" w:rsidRDefault="00D24F9F" w:rsidP="0024205A">
            <w:pPr>
              <w:jc w:val="center"/>
              <w:rPr>
                <w:rFonts w:ascii="Times New Roman" w:hAnsi="Times New Roman" w:cs="Times New Roman"/>
                <w:sz w:val="24"/>
                <w:szCs w:val="24"/>
              </w:rPr>
            </w:pPr>
            <w:r>
              <w:rPr>
                <w:rFonts w:ascii="Times New Roman" w:hAnsi="Times New Roman" w:cs="Times New Roman"/>
                <w:sz w:val="24"/>
                <w:szCs w:val="24"/>
              </w:rPr>
              <w:t>Percentuale del c</w:t>
            </w:r>
            <w:r w:rsidRPr="001B1643">
              <w:rPr>
                <w:rFonts w:ascii="Times New Roman" w:hAnsi="Times New Roman" w:cs="Times New Roman"/>
                <w:sz w:val="24"/>
                <w:szCs w:val="24"/>
              </w:rPr>
              <w:t>ompenso riconosciuto</w:t>
            </w:r>
          </w:p>
        </w:tc>
      </w:tr>
      <w:tr w:rsidR="00D24F9F" w14:paraId="435C9E8D" w14:textId="77777777" w:rsidTr="0024205A">
        <w:tc>
          <w:tcPr>
            <w:tcW w:w="4889" w:type="dxa"/>
          </w:tcPr>
          <w:p w14:paraId="04908940"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Da 90 a 100 punti</w:t>
            </w:r>
          </w:p>
        </w:tc>
        <w:tc>
          <w:tcPr>
            <w:tcW w:w="4889" w:type="dxa"/>
          </w:tcPr>
          <w:p w14:paraId="37EE1306"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100%</w:t>
            </w:r>
          </w:p>
        </w:tc>
      </w:tr>
      <w:tr w:rsidR="00D24F9F" w14:paraId="79E7FFC8" w14:textId="77777777" w:rsidTr="0024205A">
        <w:tc>
          <w:tcPr>
            <w:tcW w:w="4889" w:type="dxa"/>
          </w:tcPr>
          <w:p w14:paraId="533B6B1A"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Da 80 a 89   punti</w:t>
            </w:r>
          </w:p>
        </w:tc>
        <w:tc>
          <w:tcPr>
            <w:tcW w:w="4889" w:type="dxa"/>
          </w:tcPr>
          <w:p w14:paraId="2988A328"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90%</w:t>
            </w:r>
          </w:p>
        </w:tc>
      </w:tr>
      <w:tr w:rsidR="00D24F9F" w14:paraId="75095605" w14:textId="77777777" w:rsidTr="0024205A">
        <w:tc>
          <w:tcPr>
            <w:tcW w:w="4889" w:type="dxa"/>
          </w:tcPr>
          <w:p w14:paraId="544C9C15"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Da 70 a 79   punti</w:t>
            </w:r>
          </w:p>
        </w:tc>
        <w:tc>
          <w:tcPr>
            <w:tcW w:w="4889" w:type="dxa"/>
          </w:tcPr>
          <w:p w14:paraId="1A0CB85C"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80%</w:t>
            </w:r>
          </w:p>
        </w:tc>
      </w:tr>
      <w:tr w:rsidR="00D24F9F" w14:paraId="5CBD2701" w14:textId="77777777" w:rsidTr="0024205A">
        <w:tc>
          <w:tcPr>
            <w:tcW w:w="4889" w:type="dxa"/>
          </w:tcPr>
          <w:p w14:paraId="0235EB4A"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 xml:space="preserve">Da 60 a 69   punti </w:t>
            </w:r>
          </w:p>
        </w:tc>
        <w:tc>
          <w:tcPr>
            <w:tcW w:w="4889" w:type="dxa"/>
          </w:tcPr>
          <w:p w14:paraId="699037E4"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65%</w:t>
            </w:r>
          </w:p>
        </w:tc>
      </w:tr>
      <w:tr w:rsidR="00D24F9F" w14:paraId="0D7E48D4" w14:textId="77777777" w:rsidTr="0024205A">
        <w:tc>
          <w:tcPr>
            <w:tcW w:w="4889" w:type="dxa"/>
          </w:tcPr>
          <w:p w14:paraId="5F8E47E6"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Da 50 a 59   punti</w:t>
            </w:r>
          </w:p>
        </w:tc>
        <w:tc>
          <w:tcPr>
            <w:tcW w:w="4889" w:type="dxa"/>
          </w:tcPr>
          <w:p w14:paraId="70692A07"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50%</w:t>
            </w:r>
          </w:p>
        </w:tc>
      </w:tr>
      <w:tr w:rsidR="00D24F9F" w14:paraId="09DEFB7C" w14:textId="77777777" w:rsidTr="0024205A">
        <w:trPr>
          <w:trHeight w:val="390"/>
        </w:trPr>
        <w:tc>
          <w:tcPr>
            <w:tcW w:w="4889" w:type="dxa"/>
          </w:tcPr>
          <w:p w14:paraId="40BCB147" w14:textId="77777777" w:rsidR="00D24F9F" w:rsidRDefault="00D24F9F" w:rsidP="0024205A">
            <w:pPr>
              <w:jc w:val="both"/>
              <w:rPr>
                <w:rFonts w:ascii="Times New Roman" w:hAnsi="Times New Roman" w:cs="Times New Roman"/>
                <w:sz w:val="24"/>
                <w:szCs w:val="24"/>
              </w:rPr>
            </w:pPr>
            <w:r>
              <w:rPr>
                <w:rFonts w:ascii="Times New Roman" w:hAnsi="Times New Roman" w:cs="Times New Roman"/>
                <w:sz w:val="24"/>
                <w:szCs w:val="24"/>
              </w:rPr>
              <w:t>Pari o inferiore a 49 punti</w:t>
            </w:r>
          </w:p>
        </w:tc>
        <w:tc>
          <w:tcPr>
            <w:tcW w:w="4889" w:type="dxa"/>
          </w:tcPr>
          <w:p w14:paraId="21E9B67A" w14:textId="77777777" w:rsidR="00D24F9F" w:rsidRDefault="00D24F9F" w:rsidP="0024205A">
            <w:pPr>
              <w:jc w:val="center"/>
              <w:rPr>
                <w:rFonts w:ascii="Times New Roman" w:hAnsi="Times New Roman" w:cs="Times New Roman"/>
                <w:sz w:val="24"/>
                <w:szCs w:val="24"/>
              </w:rPr>
            </w:pPr>
            <w:r w:rsidRPr="001B1643">
              <w:rPr>
                <w:rFonts w:ascii="Times New Roman" w:hAnsi="Times New Roman" w:cs="Times New Roman"/>
                <w:sz w:val="24"/>
                <w:szCs w:val="24"/>
              </w:rPr>
              <w:t>Nessun compenso</w:t>
            </w:r>
          </w:p>
          <w:p w14:paraId="1E0A3D51" w14:textId="77777777" w:rsidR="00D24F9F" w:rsidRDefault="00D24F9F" w:rsidP="0024205A">
            <w:pPr>
              <w:jc w:val="center"/>
              <w:rPr>
                <w:rFonts w:ascii="Times New Roman" w:hAnsi="Times New Roman" w:cs="Times New Roman"/>
                <w:sz w:val="24"/>
                <w:szCs w:val="24"/>
              </w:rPr>
            </w:pPr>
          </w:p>
        </w:tc>
      </w:tr>
    </w:tbl>
    <w:p w14:paraId="4A627A38" w14:textId="77777777" w:rsidR="00D24F9F" w:rsidRDefault="00D24F9F" w:rsidP="00D24F9F">
      <w:pPr>
        <w:spacing w:after="0"/>
        <w:jc w:val="both"/>
        <w:rPr>
          <w:rFonts w:ascii="Times New Roman" w:hAnsi="Times New Roman" w:cs="Times New Roman"/>
          <w:sz w:val="24"/>
          <w:szCs w:val="24"/>
        </w:rPr>
      </w:pPr>
    </w:p>
    <w:p w14:paraId="3EF79CB2" w14:textId="77777777" w:rsidR="00D24F9F" w:rsidRDefault="00D24F9F" w:rsidP="00D24F9F">
      <w:pPr>
        <w:spacing w:after="0"/>
        <w:jc w:val="both"/>
        <w:rPr>
          <w:rFonts w:ascii="Times New Roman" w:hAnsi="Times New Roman" w:cs="Times New Roman"/>
          <w:sz w:val="24"/>
          <w:szCs w:val="24"/>
        </w:rPr>
      </w:pPr>
    </w:p>
    <w:p w14:paraId="3C433726" w14:textId="77777777" w:rsidR="00D24F9F" w:rsidRDefault="00D24F9F" w:rsidP="00D24F9F">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Per i </w:t>
      </w:r>
      <w:r w:rsidR="00B1380E">
        <w:rPr>
          <w:rFonts w:ascii="Times New Roman" w:hAnsi="Times New Roman" w:cs="Times New Roman"/>
          <w:sz w:val="24"/>
          <w:szCs w:val="24"/>
        </w:rPr>
        <w:t>r</w:t>
      </w:r>
      <w:r w:rsidRPr="001B1643">
        <w:rPr>
          <w:rFonts w:ascii="Times New Roman" w:hAnsi="Times New Roman" w:cs="Times New Roman"/>
          <w:sz w:val="24"/>
          <w:szCs w:val="24"/>
        </w:rPr>
        <w:t xml:space="preserve">esponsabili di struttura, la tabella si applica al valore della retribuzione </w:t>
      </w:r>
      <w:r w:rsidR="00B1380E">
        <w:rPr>
          <w:rFonts w:ascii="Times New Roman" w:hAnsi="Times New Roman" w:cs="Times New Roman"/>
          <w:sz w:val="24"/>
          <w:szCs w:val="24"/>
        </w:rPr>
        <w:t>accessoria</w:t>
      </w:r>
      <w:r w:rsidRPr="001B1643">
        <w:rPr>
          <w:rFonts w:ascii="Times New Roman" w:hAnsi="Times New Roman" w:cs="Times New Roman"/>
          <w:sz w:val="24"/>
          <w:szCs w:val="24"/>
        </w:rPr>
        <w:t xml:space="preserve"> determinata dall’Ente, sulla base dei criteri generali definiti in sede di contrattazione integrativa. </w:t>
      </w:r>
      <w:r w:rsidR="00211757">
        <w:rPr>
          <w:rFonts w:ascii="Times New Roman" w:hAnsi="Times New Roman" w:cs="Times New Roman"/>
          <w:sz w:val="24"/>
          <w:szCs w:val="24"/>
        </w:rPr>
        <w:t xml:space="preserve">Se </w:t>
      </w:r>
      <w:r w:rsidR="008512C2">
        <w:rPr>
          <w:rFonts w:ascii="Times New Roman" w:hAnsi="Times New Roman" w:cs="Times New Roman"/>
          <w:sz w:val="24"/>
          <w:szCs w:val="24"/>
        </w:rPr>
        <w:t xml:space="preserve">ai fini della valutazione della performance organizzativa </w:t>
      </w:r>
      <w:r w:rsidR="00211757">
        <w:rPr>
          <w:rFonts w:ascii="Times New Roman" w:hAnsi="Times New Roman" w:cs="Times New Roman"/>
          <w:sz w:val="24"/>
          <w:szCs w:val="24"/>
        </w:rPr>
        <w:t>è prevista la “pesatura”</w:t>
      </w:r>
      <w:r w:rsidR="008512C2">
        <w:rPr>
          <w:rFonts w:ascii="Times New Roman" w:hAnsi="Times New Roman" w:cs="Times New Roman"/>
          <w:sz w:val="24"/>
          <w:szCs w:val="24"/>
        </w:rPr>
        <w:t xml:space="preserve"> degli obiettivi strategici affidati</w:t>
      </w:r>
      <w:r w:rsidR="00211757">
        <w:rPr>
          <w:rFonts w:ascii="Times New Roman" w:hAnsi="Times New Roman" w:cs="Times New Roman"/>
          <w:sz w:val="24"/>
          <w:szCs w:val="24"/>
        </w:rPr>
        <w:t xml:space="preserve">, nel caso </w:t>
      </w:r>
      <w:r w:rsidRPr="001B1643">
        <w:rPr>
          <w:rFonts w:ascii="Times New Roman" w:hAnsi="Times New Roman" w:cs="Times New Roman"/>
          <w:sz w:val="24"/>
          <w:szCs w:val="24"/>
        </w:rPr>
        <w:t>in cui il peso medio d</w:t>
      </w:r>
      <w:r w:rsidR="008512C2">
        <w:rPr>
          <w:rFonts w:ascii="Times New Roman" w:hAnsi="Times New Roman" w:cs="Times New Roman"/>
          <w:sz w:val="24"/>
          <w:szCs w:val="24"/>
        </w:rPr>
        <w:t xml:space="preserve">i detti </w:t>
      </w:r>
      <w:r w:rsidRPr="001B1643">
        <w:rPr>
          <w:rFonts w:ascii="Times New Roman" w:hAnsi="Times New Roman" w:cs="Times New Roman"/>
          <w:sz w:val="24"/>
          <w:szCs w:val="24"/>
        </w:rPr>
        <w:t>obiettivi risultass</w:t>
      </w:r>
      <w:r>
        <w:rPr>
          <w:rFonts w:ascii="Times New Roman" w:hAnsi="Times New Roman" w:cs="Times New Roman"/>
          <w:sz w:val="24"/>
          <w:szCs w:val="24"/>
        </w:rPr>
        <w:t>e particolarmente differenziato</w:t>
      </w:r>
      <w:r w:rsidRPr="001B1643">
        <w:rPr>
          <w:rFonts w:ascii="Times New Roman" w:hAnsi="Times New Roman" w:cs="Times New Roman"/>
          <w:sz w:val="24"/>
          <w:szCs w:val="24"/>
        </w:rPr>
        <w:t xml:space="preserve"> </w:t>
      </w:r>
      <w:r>
        <w:rPr>
          <w:rFonts w:ascii="Times New Roman" w:hAnsi="Times New Roman" w:cs="Times New Roman"/>
          <w:sz w:val="24"/>
          <w:szCs w:val="24"/>
        </w:rPr>
        <w:t>tra i responsabili di struttura,</w:t>
      </w:r>
      <w:r w:rsidRPr="001B1643">
        <w:rPr>
          <w:rFonts w:ascii="Times New Roman" w:hAnsi="Times New Roman" w:cs="Times New Roman"/>
          <w:sz w:val="24"/>
          <w:szCs w:val="24"/>
        </w:rPr>
        <w:t xml:space="preserve"> potrà predeterminarsi </w:t>
      </w:r>
      <w:r w:rsidR="00211757">
        <w:rPr>
          <w:rFonts w:ascii="Times New Roman" w:hAnsi="Times New Roman" w:cs="Times New Roman"/>
          <w:sz w:val="24"/>
          <w:szCs w:val="24"/>
        </w:rPr>
        <w:t>per ciascuno di essi</w:t>
      </w:r>
      <w:r>
        <w:rPr>
          <w:rFonts w:ascii="Times New Roman" w:hAnsi="Times New Roman" w:cs="Times New Roman"/>
          <w:sz w:val="24"/>
          <w:szCs w:val="24"/>
        </w:rPr>
        <w:t>, all’inizio di ciascun anno,</w:t>
      </w:r>
      <w:r w:rsidRPr="001B1643">
        <w:rPr>
          <w:rFonts w:ascii="Times New Roman" w:hAnsi="Times New Roman" w:cs="Times New Roman"/>
          <w:sz w:val="24"/>
          <w:szCs w:val="24"/>
        </w:rPr>
        <w:t xml:space="preserve"> una commisurata diversificazione del valore massimo della retribuzione di risultato attribuibile. </w:t>
      </w:r>
    </w:p>
    <w:p w14:paraId="79A78884" w14:textId="77777777" w:rsidR="00D24F9F" w:rsidRDefault="00D24F9F" w:rsidP="00D24F9F">
      <w:pPr>
        <w:spacing w:after="0"/>
        <w:jc w:val="both"/>
        <w:rPr>
          <w:rFonts w:ascii="Times New Roman" w:hAnsi="Times New Roman" w:cs="Times New Roman"/>
          <w:sz w:val="24"/>
          <w:szCs w:val="24"/>
        </w:rPr>
      </w:pPr>
      <w:r w:rsidRPr="001B1643">
        <w:rPr>
          <w:rFonts w:ascii="Times New Roman" w:hAnsi="Times New Roman" w:cs="Times New Roman"/>
          <w:sz w:val="24"/>
          <w:szCs w:val="24"/>
        </w:rPr>
        <w:lastRenderedPageBreak/>
        <w:t>Per i dipendenti</w:t>
      </w:r>
      <w:r>
        <w:rPr>
          <w:rFonts w:ascii="Times New Roman" w:hAnsi="Times New Roman" w:cs="Times New Roman"/>
          <w:sz w:val="24"/>
          <w:szCs w:val="24"/>
        </w:rPr>
        <w:t xml:space="preserve"> non apicali</w:t>
      </w:r>
      <w:r w:rsidRPr="001B1643">
        <w:rPr>
          <w:rFonts w:ascii="Times New Roman" w:hAnsi="Times New Roman" w:cs="Times New Roman"/>
          <w:sz w:val="24"/>
          <w:szCs w:val="24"/>
        </w:rPr>
        <w:t xml:space="preserve">, la tabella si applica al valore dei compensi previsti, in base a quanto stabilito dal </w:t>
      </w:r>
      <w:r>
        <w:rPr>
          <w:rFonts w:ascii="Times New Roman" w:hAnsi="Times New Roman" w:cs="Times New Roman"/>
          <w:sz w:val="24"/>
          <w:szCs w:val="24"/>
        </w:rPr>
        <w:t>c</w:t>
      </w:r>
      <w:r w:rsidRPr="001B1643">
        <w:rPr>
          <w:rFonts w:ascii="Times New Roman" w:hAnsi="Times New Roman" w:cs="Times New Roman"/>
          <w:sz w:val="24"/>
          <w:szCs w:val="24"/>
        </w:rPr>
        <w:t xml:space="preserve">ontratto collettivo integrativo di lavoro. </w:t>
      </w:r>
    </w:p>
    <w:p w14:paraId="2B2D1662" w14:textId="77777777" w:rsidR="00D24F9F" w:rsidRDefault="00D24F9F" w:rsidP="00D24F9F">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Riguardo alle progressioni economiche orizzontali, la presente metodologia trova applicazione nel rispetto delle restanti condizioni dettate dal contratto nazionale e nei limiti di finanziamento previsto dal </w:t>
      </w:r>
      <w:r>
        <w:rPr>
          <w:rFonts w:ascii="Times New Roman" w:hAnsi="Times New Roman" w:cs="Times New Roman"/>
          <w:sz w:val="24"/>
          <w:szCs w:val="24"/>
        </w:rPr>
        <w:t>c</w:t>
      </w:r>
      <w:r w:rsidRPr="001B1643">
        <w:rPr>
          <w:rFonts w:ascii="Times New Roman" w:hAnsi="Times New Roman" w:cs="Times New Roman"/>
          <w:sz w:val="24"/>
          <w:szCs w:val="24"/>
        </w:rPr>
        <w:t xml:space="preserve">ontratto collettivo integrativo, il quale dovrà pure definire le precedenze nel caso di parità di punteggio e il valore minimo della valutazione necessario per l’inclusione nelle relative graduatorie. </w:t>
      </w:r>
    </w:p>
    <w:p w14:paraId="7BC06CC3" w14:textId="77777777" w:rsidR="00D24F9F" w:rsidRDefault="00D24F9F" w:rsidP="00D24F9F">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Come evidenziato dalla precedente tabella, una valutazione inferiore a </w:t>
      </w:r>
      <w:r>
        <w:rPr>
          <w:rFonts w:ascii="Times New Roman" w:hAnsi="Times New Roman" w:cs="Times New Roman"/>
          <w:sz w:val="24"/>
          <w:szCs w:val="24"/>
        </w:rPr>
        <w:t xml:space="preserve">49 </w:t>
      </w:r>
      <w:r w:rsidRPr="001B1643">
        <w:rPr>
          <w:rFonts w:ascii="Times New Roman" w:hAnsi="Times New Roman" w:cs="Times New Roman"/>
          <w:sz w:val="24"/>
          <w:szCs w:val="24"/>
        </w:rPr>
        <w:t>punti è considerata negativa ed essa rileva ai fini dell’accertamento della responsabilità dirigenziale</w:t>
      </w:r>
      <w:r>
        <w:rPr>
          <w:rFonts w:ascii="Times New Roman" w:hAnsi="Times New Roman" w:cs="Times New Roman"/>
          <w:sz w:val="24"/>
          <w:szCs w:val="24"/>
        </w:rPr>
        <w:t>.</w:t>
      </w:r>
    </w:p>
    <w:p w14:paraId="201979C4" w14:textId="77777777" w:rsidR="00D24F9F" w:rsidRDefault="00D24F9F" w:rsidP="00D24F9F">
      <w:pPr>
        <w:spacing w:after="0"/>
        <w:jc w:val="both"/>
        <w:rPr>
          <w:rFonts w:ascii="Times New Roman" w:hAnsi="Times New Roman" w:cs="Times New Roman"/>
          <w:sz w:val="24"/>
          <w:szCs w:val="24"/>
        </w:rPr>
      </w:pPr>
      <w:r w:rsidRPr="001B1643">
        <w:rPr>
          <w:rFonts w:ascii="Times New Roman" w:hAnsi="Times New Roman" w:cs="Times New Roman"/>
          <w:sz w:val="24"/>
          <w:szCs w:val="24"/>
        </w:rPr>
        <w:t>In ogni caso, prima di procedere alla definitiva formalizzazi</w:t>
      </w:r>
      <w:r w:rsidR="00B1380E">
        <w:rPr>
          <w:rFonts w:ascii="Times New Roman" w:hAnsi="Times New Roman" w:cs="Times New Roman"/>
          <w:sz w:val="24"/>
          <w:szCs w:val="24"/>
        </w:rPr>
        <w:t>one di una valut</w:t>
      </w:r>
      <w:r w:rsidR="00B24210">
        <w:rPr>
          <w:rFonts w:ascii="Times New Roman" w:hAnsi="Times New Roman" w:cs="Times New Roman"/>
          <w:sz w:val="24"/>
          <w:szCs w:val="24"/>
        </w:rPr>
        <w:t>azione negative</w:t>
      </w:r>
      <w:r w:rsidRPr="001B1643">
        <w:rPr>
          <w:rFonts w:ascii="Times New Roman" w:hAnsi="Times New Roman" w:cs="Times New Roman"/>
          <w:sz w:val="24"/>
          <w:szCs w:val="24"/>
        </w:rPr>
        <w:t>, de</w:t>
      </w:r>
      <w:r>
        <w:rPr>
          <w:rFonts w:ascii="Times New Roman" w:hAnsi="Times New Roman" w:cs="Times New Roman"/>
          <w:sz w:val="24"/>
          <w:szCs w:val="24"/>
        </w:rPr>
        <w:t>vono</w:t>
      </w:r>
      <w:r w:rsidRPr="001B1643">
        <w:rPr>
          <w:rFonts w:ascii="Times New Roman" w:hAnsi="Times New Roman" w:cs="Times New Roman"/>
          <w:sz w:val="24"/>
          <w:szCs w:val="24"/>
        </w:rPr>
        <w:t xml:space="preserve"> essere acquisite in contraddittorio le valutazioni dell’interessato, anche assistito dall</w:t>
      </w:r>
      <w:r>
        <w:rPr>
          <w:rFonts w:ascii="Times New Roman" w:hAnsi="Times New Roman" w:cs="Times New Roman"/>
          <w:sz w:val="24"/>
          <w:szCs w:val="24"/>
        </w:rPr>
        <w:t>’</w:t>
      </w:r>
      <w:r w:rsidRPr="001B1643">
        <w:rPr>
          <w:rFonts w:ascii="Times New Roman" w:hAnsi="Times New Roman" w:cs="Times New Roman"/>
          <w:sz w:val="24"/>
          <w:szCs w:val="24"/>
        </w:rPr>
        <w:t xml:space="preserve">organizzazione sindacale cui aderisce o conferisce mandato o da persona di sua fiducia. </w:t>
      </w:r>
    </w:p>
    <w:p w14:paraId="0C6110AC" w14:textId="77777777" w:rsidR="00D441C7" w:rsidRDefault="00D441C7" w:rsidP="002D0E63">
      <w:pPr>
        <w:jc w:val="both"/>
        <w:rPr>
          <w:rFonts w:ascii="Times New Roman" w:hAnsi="Times New Roman" w:cs="Times New Roman"/>
          <w:b/>
          <w:i/>
          <w:sz w:val="24"/>
          <w:szCs w:val="24"/>
        </w:rPr>
      </w:pPr>
    </w:p>
    <w:p w14:paraId="02C9605E" w14:textId="77777777" w:rsidR="00A73EF1" w:rsidRPr="00404661" w:rsidRDefault="00A13AA0" w:rsidP="00697679">
      <w:pPr>
        <w:spacing w:after="0"/>
        <w:jc w:val="both"/>
        <w:rPr>
          <w:rFonts w:ascii="Times New Roman" w:hAnsi="Times New Roman" w:cs="Times New Roman"/>
          <w:b/>
          <w:sz w:val="24"/>
          <w:szCs w:val="24"/>
        </w:rPr>
      </w:pPr>
      <w:r>
        <w:rPr>
          <w:rFonts w:ascii="Times New Roman" w:hAnsi="Times New Roman" w:cs="Times New Roman"/>
          <w:b/>
          <w:sz w:val="24"/>
          <w:szCs w:val="24"/>
        </w:rPr>
        <w:t>9</w:t>
      </w:r>
      <w:r w:rsidR="00214C4F" w:rsidRPr="00404661">
        <w:rPr>
          <w:rFonts w:ascii="Times New Roman" w:hAnsi="Times New Roman" w:cs="Times New Roman"/>
          <w:b/>
          <w:sz w:val="24"/>
          <w:szCs w:val="24"/>
        </w:rPr>
        <w:t xml:space="preserve">. </w:t>
      </w:r>
      <w:r w:rsidR="00A73EF1" w:rsidRPr="00404661">
        <w:rPr>
          <w:rFonts w:ascii="Times New Roman" w:hAnsi="Times New Roman" w:cs="Times New Roman"/>
          <w:b/>
          <w:sz w:val="24"/>
          <w:szCs w:val="24"/>
        </w:rPr>
        <w:t>P</w:t>
      </w:r>
      <w:r w:rsidR="00214C4F" w:rsidRPr="00404661">
        <w:rPr>
          <w:rFonts w:ascii="Times New Roman" w:hAnsi="Times New Roman" w:cs="Times New Roman"/>
          <w:b/>
          <w:sz w:val="24"/>
          <w:szCs w:val="24"/>
        </w:rPr>
        <w:t>rocedur</w:t>
      </w:r>
      <w:r w:rsidR="00143DA4">
        <w:rPr>
          <w:rFonts w:ascii="Times New Roman" w:hAnsi="Times New Roman" w:cs="Times New Roman"/>
          <w:b/>
          <w:sz w:val="24"/>
          <w:szCs w:val="24"/>
        </w:rPr>
        <w:t>a</w:t>
      </w:r>
      <w:r w:rsidR="00214C4F" w:rsidRPr="00404661">
        <w:rPr>
          <w:rFonts w:ascii="Times New Roman" w:hAnsi="Times New Roman" w:cs="Times New Roman"/>
          <w:b/>
          <w:sz w:val="24"/>
          <w:szCs w:val="24"/>
        </w:rPr>
        <w:t xml:space="preserve"> di riesame dell</w:t>
      </w:r>
      <w:r w:rsidR="00E55BA3">
        <w:rPr>
          <w:rFonts w:ascii="Times New Roman" w:hAnsi="Times New Roman" w:cs="Times New Roman"/>
          <w:b/>
          <w:sz w:val="24"/>
          <w:szCs w:val="24"/>
        </w:rPr>
        <w:t>a</w:t>
      </w:r>
      <w:r w:rsidR="00214C4F" w:rsidRPr="00404661">
        <w:rPr>
          <w:rFonts w:ascii="Times New Roman" w:hAnsi="Times New Roman" w:cs="Times New Roman"/>
          <w:b/>
          <w:sz w:val="24"/>
          <w:szCs w:val="24"/>
        </w:rPr>
        <w:t xml:space="preserve"> valutazion</w:t>
      </w:r>
      <w:r w:rsidR="00E55BA3">
        <w:rPr>
          <w:rFonts w:ascii="Times New Roman" w:hAnsi="Times New Roman" w:cs="Times New Roman"/>
          <w:b/>
          <w:sz w:val="24"/>
          <w:szCs w:val="24"/>
        </w:rPr>
        <w:t>e</w:t>
      </w:r>
      <w:r w:rsidR="00214C4F" w:rsidRPr="00404661">
        <w:rPr>
          <w:rFonts w:ascii="Times New Roman" w:hAnsi="Times New Roman" w:cs="Times New Roman"/>
          <w:b/>
          <w:sz w:val="24"/>
          <w:szCs w:val="24"/>
        </w:rPr>
        <w:t xml:space="preserve"> </w:t>
      </w:r>
    </w:p>
    <w:p w14:paraId="0282AD60" w14:textId="77777777" w:rsidR="00A73EF1" w:rsidRDefault="00214C4F" w:rsidP="00697679">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I soggetti competenti </w:t>
      </w:r>
      <w:r w:rsidR="00B24210">
        <w:rPr>
          <w:rFonts w:ascii="Times New Roman" w:hAnsi="Times New Roman" w:cs="Times New Roman"/>
          <w:sz w:val="24"/>
          <w:szCs w:val="24"/>
        </w:rPr>
        <w:t>a valutare</w:t>
      </w:r>
      <w:r w:rsidRPr="001B1643">
        <w:rPr>
          <w:rFonts w:ascii="Times New Roman" w:hAnsi="Times New Roman" w:cs="Times New Roman"/>
          <w:sz w:val="24"/>
          <w:szCs w:val="24"/>
        </w:rPr>
        <w:t xml:space="preserve"> operano, sia nel corso della gestione che nella fase di concreta espressione del giudizio finale, secondo modalità trasparenti e partecipative. Se, nonostante ciò, i soggetti valutati non condividessero gli esiti finali della valutazione, al fine di tentare di prevenire l’insorge</w:t>
      </w:r>
      <w:r w:rsidR="00B3429E">
        <w:rPr>
          <w:rFonts w:ascii="Times New Roman" w:hAnsi="Times New Roman" w:cs="Times New Roman"/>
          <w:sz w:val="24"/>
          <w:szCs w:val="24"/>
        </w:rPr>
        <w:t>re</w:t>
      </w:r>
      <w:r w:rsidRPr="001B1643">
        <w:rPr>
          <w:rFonts w:ascii="Times New Roman" w:hAnsi="Times New Roman" w:cs="Times New Roman"/>
          <w:sz w:val="24"/>
          <w:szCs w:val="24"/>
        </w:rPr>
        <w:t xml:space="preserve"> di contenziosi formali, si stabilisce la seguente procedura di riesame delle valutazioni: </w:t>
      </w:r>
    </w:p>
    <w:p w14:paraId="6A41EA55" w14:textId="77777777" w:rsidR="00A73EF1" w:rsidRDefault="00214C4F" w:rsidP="0068429A">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a) il valutato presenta motivata istanza di riesame entro dieci giorni dal ricevimento della scheda di valutazione. Per i </w:t>
      </w:r>
      <w:r w:rsidR="00D93636">
        <w:rPr>
          <w:rFonts w:ascii="Times New Roman" w:hAnsi="Times New Roman" w:cs="Times New Roman"/>
          <w:sz w:val="24"/>
          <w:szCs w:val="24"/>
        </w:rPr>
        <w:t>r</w:t>
      </w:r>
      <w:r w:rsidRPr="001B1643">
        <w:rPr>
          <w:rFonts w:ascii="Times New Roman" w:hAnsi="Times New Roman" w:cs="Times New Roman"/>
          <w:sz w:val="24"/>
          <w:szCs w:val="24"/>
        </w:rPr>
        <w:t xml:space="preserve">esponsabili di struttura, l’istanza è rivolta al Nucleo di </w:t>
      </w:r>
      <w:r w:rsidR="00A73EF1">
        <w:rPr>
          <w:rFonts w:ascii="Times New Roman" w:hAnsi="Times New Roman" w:cs="Times New Roman"/>
          <w:sz w:val="24"/>
          <w:szCs w:val="24"/>
        </w:rPr>
        <w:t>V</w:t>
      </w:r>
      <w:r w:rsidRPr="001B1643">
        <w:rPr>
          <w:rFonts w:ascii="Times New Roman" w:hAnsi="Times New Roman" w:cs="Times New Roman"/>
          <w:sz w:val="24"/>
          <w:szCs w:val="24"/>
        </w:rPr>
        <w:t>alutazione, per i dipendenti</w:t>
      </w:r>
      <w:r w:rsidR="00105005">
        <w:rPr>
          <w:rFonts w:ascii="Times New Roman" w:hAnsi="Times New Roman" w:cs="Times New Roman"/>
          <w:sz w:val="24"/>
          <w:szCs w:val="24"/>
        </w:rPr>
        <w:t xml:space="preserve"> non apicali l’istanza è indirizzata </w:t>
      </w:r>
      <w:r w:rsidRPr="001B1643">
        <w:rPr>
          <w:rFonts w:ascii="Times New Roman" w:hAnsi="Times New Roman" w:cs="Times New Roman"/>
          <w:sz w:val="24"/>
          <w:szCs w:val="24"/>
        </w:rPr>
        <w:t xml:space="preserve">al </w:t>
      </w:r>
      <w:r w:rsidR="00B24210">
        <w:rPr>
          <w:rFonts w:ascii="Times New Roman" w:hAnsi="Times New Roman" w:cs="Times New Roman"/>
          <w:sz w:val="24"/>
          <w:szCs w:val="24"/>
        </w:rPr>
        <w:t>s</w:t>
      </w:r>
      <w:r w:rsidRPr="001B1643">
        <w:rPr>
          <w:rFonts w:ascii="Times New Roman" w:hAnsi="Times New Roman" w:cs="Times New Roman"/>
          <w:sz w:val="24"/>
          <w:szCs w:val="24"/>
        </w:rPr>
        <w:t>egretario comunale;</w:t>
      </w:r>
    </w:p>
    <w:p w14:paraId="7DC7A107" w14:textId="77777777" w:rsidR="0068429A" w:rsidRDefault="00214C4F" w:rsidP="0068429A">
      <w:pPr>
        <w:spacing w:after="0"/>
        <w:jc w:val="both"/>
        <w:rPr>
          <w:rFonts w:ascii="Times New Roman" w:hAnsi="Times New Roman" w:cs="Times New Roman"/>
          <w:sz w:val="24"/>
          <w:szCs w:val="24"/>
        </w:rPr>
      </w:pPr>
      <w:r w:rsidRPr="001B1643">
        <w:rPr>
          <w:rFonts w:ascii="Times New Roman" w:hAnsi="Times New Roman" w:cs="Times New Roman"/>
          <w:sz w:val="24"/>
          <w:szCs w:val="24"/>
        </w:rPr>
        <w:t xml:space="preserve"> b) i soggetti competenti, secondo i casi di cui sopra, valutano l’istanza, assumendo tutti gli elementi di conoscenza necessari, anche prevedendo l’eventuale audizione del richiedente e, conseguentemente, assumono la decisione definitiva in ordine alla richiesta di riesame, </w:t>
      </w:r>
      <w:r w:rsidR="00A02BC6">
        <w:rPr>
          <w:rFonts w:ascii="Times New Roman" w:hAnsi="Times New Roman" w:cs="Times New Roman"/>
          <w:sz w:val="24"/>
          <w:szCs w:val="24"/>
        </w:rPr>
        <w:t xml:space="preserve">che </w:t>
      </w:r>
      <w:r w:rsidRPr="001B1643">
        <w:rPr>
          <w:rFonts w:ascii="Times New Roman" w:hAnsi="Times New Roman" w:cs="Times New Roman"/>
          <w:sz w:val="24"/>
          <w:szCs w:val="24"/>
        </w:rPr>
        <w:t>trasmett</w:t>
      </w:r>
      <w:r w:rsidR="00A02BC6">
        <w:rPr>
          <w:rFonts w:ascii="Times New Roman" w:hAnsi="Times New Roman" w:cs="Times New Roman"/>
          <w:sz w:val="24"/>
          <w:szCs w:val="24"/>
        </w:rPr>
        <w:t>ono</w:t>
      </w:r>
      <w:r w:rsidRPr="001B1643">
        <w:rPr>
          <w:rFonts w:ascii="Times New Roman" w:hAnsi="Times New Roman" w:cs="Times New Roman"/>
          <w:sz w:val="24"/>
          <w:szCs w:val="24"/>
        </w:rPr>
        <w:t xml:space="preserve"> all’interessato. Tutte le comunicazioni di cui sopra de</w:t>
      </w:r>
      <w:r w:rsidR="00A02BC6">
        <w:rPr>
          <w:rFonts w:ascii="Times New Roman" w:hAnsi="Times New Roman" w:cs="Times New Roman"/>
          <w:sz w:val="24"/>
          <w:szCs w:val="24"/>
        </w:rPr>
        <w:t>vono</w:t>
      </w:r>
      <w:r w:rsidRPr="001B1643">
        <w:rPr>
          <w:rFonts w:ascii="Times New Roman" w:hAnsi="Times New Roman" w:cs="Times New Roman"/>
          <w:sz w:val="24"/>
          <w:szCs w:val="24"/>
        </w:rPr>
        <w:t xml:space="preserve"> essere gestite con modalità tracciabili, anche impiegando, per ragioni di risparmio, semplicità e speditezza, la posta elettronica ordinaria. </w:t>
      </w:r>
    </w:p>
    <w:p w14:paraId="6E798027" w14:textId="77777777" w:rsidR="00F85223" w:rsidRDefault="00F85223" w:rsidP="0068429A">
      <w:pPr>
        <w:spacing w:after="0"/>
        <w:jc w:val="both"/>
        <w:rPr>
          <w:rFonts w:ascii="Times New Roman" w:hAnsi="Times New Roman" w:cs="Times New Roman"/>
          <w:sz w:val="24"/>
          <w:szCs w:val="24"/>
        </w:rPr>
      </w:pPr>
    </w:p>
    <w:p w14:paraId="463646B0" w14:textId="77777777" w:rsidR="00F85223" w:rsidRDefault="00F85223" w:rsidP="0068429A">
      <w:pPr>
        <w:spacing w:after="0"/>
        <w:jc w:val="both"/>
        <w:rPr>
          <w:rFonts w:ascii="Times New Roman" w:hAnsi="Times New Roman" w:cs="Times New Roman"/>
          <w:sz w:val="24"/>
          <w:szCs w:val="24"/>
        </w:rPr>
      </w:pPr>
    </w:p>
    <w:p w14:paraId="2B42A4C8" w14:textId="77777777" w:rsidR="00F85223" w:rsidRDefault="00730F93" w:rsidP="00730F93">
      <w:pPr>
        <w:spacing w:after="0"/>
        <w:jc w:val="center"/>
        <w:rPr>
          <w:rFonts w:ascii="Times New Roman" w:hAnsi="Times New Roman" w:cs="Times New Roman"/>
          <w:sz w:val="24"/>
          <w:szCs w:val="24"/>
        </w:rPr>
      </w:pPr>
      <w:r>
        <w:rPr>
          <w:rFonts w:ascii="Times New Roman" w:hAnsi="Times New Roman" w:cs="Times New Roman"/>
          <w:sz w:val="24"/>
          <w:szCs w:val="24"/>
        </w:rPr>
        <w:t>***</w:t>
      </w:r>
    </w:p>
    <w:p w14:paraId="36B85424" w14:textId="77777777" w:rsidR="00F85223" w:rsidRDefault="00F85223" w:rsidP="0068429A">
      <w:pPr>
        <w:spacing w:after="0"/>
        <w:jc w:val="both"/>
        <w:rPr>
          <w:rFonts w:ascii="Times New Roman" w:hAnsi="Times New Roman" w:cs="Times New Roman"/>
          <w:sz w:val="24"/>
          <w:szCs w:val="24"/>
        </w:rPr>
      </w:pPr>
    </w:p>
    <w:sectPr w:rsidR="00F85223" w:rsidSect="00422C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363"/>
    <w:multiLevelType w:val="hybridMultilevel"/>
    <w:tmpl w:val="11CCFB6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B075D7"/>
    <w:multiLevelType w:val="hybridMultilevel"/>
    <w:tmpl w:val="35DECD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4B343E8"/>
    <w:multiLevelType w:val="multilevel"/>
    <w:tmpl w:val="ABEE68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80506"/>
    <w:multiLevelType w:val="multilevel"/>
    <w:tmpl w:val="D48A3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70ACF"/>
    <w:multiLevelType w:val="hybridMultilevel"/>
    <w:tmpl w:val="2DA2FEB2"/>
    <w:lvl w:ilvl="0" w:tplc="C5D4FAB2">
      <w:start w:val="1"/>
      <w:numFmt w:val="decimal"/>
      <w:lvlText w:val="%1."/>
      <w:lvlJc w:val="left"/>
      <w:pPr>
        <w:ind w:left="340" w:hanging="360"/>
      </w:pPr>
      <w:rPr>
        <w:rFonts w:hint="default"/>
      </w:rPr>
    </w:lvl>
    <w:lvl w:ilvl="1" w:tplc="04100019" w:tentative="1">
      <w:start w:val="1"/>
      <w:numFmt w:val="lowerLetter"/>
      <w:lvlText w:val="%2."/>
      <w:lvlJc w:val="left"/>
      <w:pPr>
        <w:ind w:left="1060" w:hanging="360"/>
      </w:pPr>
    </w:lvl>
    <w:lvl w:ilvl="2" w:tplc="0410001B" w:tentative="1">
      <w:start w:val="1"/>
      <w:numFmt w:val="lowerRoman"/>
      <w:lvlText w:val="%3."/>
      <w:lvlJc w:val="right"/>
      <w:pPr>
        <w:ind w:left="1780" w:hanging="180"/>
      </w:pPr>
    </w:lvl>
    <w:lvl w:ilvl="3" w:tplc="0410000F" w:tentative="1">
      <w:start w:val="1"/>
      <w:numFmt w:val="decimal"/>
      <w:lvlText w:val="%4."/>
      <w:lvlJc w:val="left"/>
      <w:pPr>
        <w:ind w:left="2500" w:hanging="360"/>
      </w:pPr>
    </w:lvl>
    <w:lvl w:ilvl="4" w:tplc="04100019" w:tentative="1">
      <w:start w:val="1"/>
      <w:numFmt w:val="lowerLetter"/>
      <w:lvlText w:val="%5."/>
      <w:lvlJc w:val="left"/>
      <w:pPr>
        <w:ind w:left="3220" w:hanging="360"/>
      </w:pPr>
    </w:lvl>
    <w:lvl w:ilvl="5" w:tplc="0410001B" w:tentative="1">
      <w:start w:val="1"/>
      <w:numFmt w:val="lowerRoman"/>
      <w:lvlText w:val="%6."/>
      <w:lvlJc w:val="right"/>
      <w:pPr>
        <w:ind w:left="3940" w:hanging="180"/>
      </w:pPr>
    </w:lvl>
    <w:lvl w:ilvl="6" w:tplc="0410000F" w:tentative="1">
      <w:start w:val="1"/>
      <w:numFmt w:val="decimal"/>
      <w:lvlText w:val="%7."/>
      <w:lvlJc w:val="left"/>
      <w:pPr>
        <w:ind w:left="4660" w:hanging="360"/>
      </w:pPr>
    </w:lvl>
    <w:lvl w:ilvl="7" w:tplc="04100019" w:tentative="1">
      <w:start w:val="1"/>
      <w:numFmt w:val="lowerLetter"/>
      <w:lvlText w:val="%8."/>
      <w:lvlJc w:val="left"/>
      <w:pPr>
        <w:ind w:left="5380" w:hanging="360"/>
      </w:pPr>
    </w:lvl>
    <w:lvl w:ilvl="8" w:tplc="0410001B" w:tentative="1">
      <w:start w:val="1"/>
      <w:numFmt w:val="lowerRoman"/>
      <w:lvlText w:val="%9."/>
      <w:lvlJc w:val="right"/>
      <w:pPr>
        <w:ind w:left="6100" w:hanging="180"/>
      </w:pPr>
    </w:lvl>
  </w:abstractNum>
  <w:abstractNum w:abstractNumId="5" w15:restartNumberingAfterBreak="0">
    <w:nsid w:val="250A1893"/>
    <w:multiLevelType w:val="multilevel"/>
    <w:tmpl w:val="45D432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2E2CD3"/>
    <w:multiLevelType w:val="hybridMultilevel"/>
    <w:tmpl w:val="A1B675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3E09A3"/>
    <w:multiLevelType w:val="hybridMultilevel"/>
    <w:tmpl w:val="44AE3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717B91"/>
    <w:multiLevelType w:val="hybridMultilevel"/>
    <w:tmpl w:val="95A8DD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D52CB9"/>
    <w:multiLevelType w:val="multilevel"/>
    <w:tmpl w:val="7B8E9212"/>
    <w:lvl w:ilvl="0">
      <w:start w:val="2"/>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472F181B"/>
    <w:multiLevelType w:val="hybridMultilevel"/>
    <w:tmpl w:val="4710AAD2"/>
    <w:lvl w:ilvl="0" w:tplc="F872FA1C">
      <w:start w:val="3"/>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F61CCD"/>
    <w:multiLevelType w:val="hybridMultilevel"/>
    <w:tmpl w:val="B66863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AF01ACD"/>
    <w:multiLevelType w:val="multilevel"/>
    <w:tmpl w:val="48320F16"/>
    <w:lvl w:ilvl="0">
      <w:start w:val="1"/>
      <w:numFmt w:val="decimal"/>
      <w:lvlText w:val="%1."/>
      <w:lvlJc w:val="left"/>
      <w:pPr>
        <w:ind w:left="420" w:hanging="4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CD41BF4"/>
    <w:multiLevelType w:val="hybridMultilevel"/>
    <w:tmpl w:val="300ECE62"/>
    <w:lvl w:ilvl="0" w:tplc="B98CC76C">
      <w:start w:val="1"/>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38090F"/>
    <w:multiLevelType w:val="hybridMultilevel"/>
    <w:tmpl w:val="C92E5D30"/>
    <w:lvl w:ilvl="0" w:tplc="6B8EB24C">
      <w:start w:val="1"/>
      <w:numFmt w:val="decimal"/>
      <w:lvlText w:val="%1."/>
      <w:lvlJc w:val="left"/>
      <w:pPr>
        <w:ind w:left="360" w:hanging="360"/>
      </w:pPr>
      <w:rPr>
        <w:rFonts w:hint="default"/>
        <w:b w:val="0"/>
        <w:i w:val="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C9C1566"/>
    <w:multiLevelType w:val="hybridMultilevel"/>
    <w:tmpl w:val="49CA3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9E476B"/>
    <w:multiLevelType w:val="multilevel"/>
    <w:tmpl w:val="277E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0F2E25"/>
    <w:multiLevelType w:val="multilevel"/>
    <w:tmpl w:val="DE0ACA08"/>
    <w:lvl w:ilvl="0">
      <w:start w:val="2"/>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724521C5"/>
    <w:multiLevelType w:val="multilevel"/>
    <w:tmpl w:val="8CC4AEE4"/>
    <w:lvl w:ilvl="0">
      <w:start w:val="2"/>
      <w:numFmt w:val="decimal"/>
      <w:lvlText w:val="%1"/>
      <w:lvlJc w:val="left"/>
      <w:pPr>
        <w:ind w:left="480" w:hanging="480"/>
      </w:pPr>
      <w:rPr>
        <w:rFonts w:hint="default"/>
        <w:b w:val="0"/>
        <w:i w:val="0"/>
        <w:u w:val="single"/>
      </w:rPr>
    </w:lvl>
    <w:lvl w:ilvl="1">
      <w:start w:val="2"/>
      <w:numFmt w:val="decimal"/>
      <w:lvlText w:val="%1.%2"/>
      <w:lvlJc w:val="left"/>
      <w:pPr>
        <w:ind w:left="480" w:hanging="480"/>
      </w:pPr>
      <w:rPr>
        <w:rFonts w:hint="default"/>
        <w:b w:val="0"/>
        <w:i w:val="0"/>
        <w:u w:val="single"/>
      </w:rPr>
    </w:lvl>
    <w:lvl w:ilvl="2">
      <w:start w:val="2"/>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val="0"/>
        <w:i w:val="0"/>
        <w:u w:val="single"/>
      </w:rPr>
    </w:lvl>
    <w:lvl w:ilvl="4">
      <w:start w:val="1"/>
      <w:numFmt w:val="decimal"/>
      <w:lvlText w:val="%1.%2.%3.%4.%5"/>
      <w:lvlJc w:val="left"/>
      <w:pPr>
        <w:ind w:left="1080" w:hanging="1080"/>
      </w:pPr>
      <w:rPr>
        <w:rFonts w:hint="default"/>
        <w:b w:val="0"/>
        <w:i w:val="0"/>
        <w:u w:val="single"/>
      </w:rPr>
    </w:lvl>
    <w:lvl w:ilvl="5">
      <w:start w:val="1"/>
      <w:numFmt w:val="decimal"/>
      <w:lvlText w:val="%1.%2.%3.%4.%5.%6"/>
      <w:lvlJc w:val="left"/>
      <w:pPr>
        <w:ind w:left="1080" w:hanging="1080"/>
      </w:pPr>
      <w:rPr>
        <w:rFonts w:hint="default"/>
        <w:b w:val="0"/>
        <w:i w:val="0"/>
        <w:u w:val="single"/>
      </w:rPr>
    </w:lvl>
    <w:lvl w:ilvl="6">
      <w:start w:val="1"/>
      <w:numFmt w:val="decimal"/>
      <w:lvlText w:val="%1.%2.%3.%4.%5.%6.%7"/>
      <w:lvlJc w:val="left"/>
      <w:pPr>
        <w:ind w:left="1440" w:hanging="1440"/>
      </w:pPr>
      <w:rPr>
        <w:rFonts w:hint="default"/>
        <w:b w:val="0"/>
        <w:i w:val="0"/>
        <w:u w:val="single"/>
      </w:rPr>
    </w:lvl>
    <w:lvl w:ilvl="7">
      <w:start w:val="1"/>
      <w:numFmt w:val="decimal"/>
      <w:lvlText w:val="%1.%2.%3.%4.%5.%6.%7.%8"/>
      <w:lvlJc w:val="left"/>
      <w:pPr>
        <w:ind w:left="1440" w:hanging="1440"/>
      </w:pPr>
      <w:rPr>
        <w:rFonts w:hint="default"/>
        <w:b w:val="0"/>
        <w:i w:val="0"/>
        <w:u w:val="single"/>
      </w:rPr>
    </w:lvl>
    <w:lvl w:ilvl="8">
      <w:start w:val="1"/>
      <w:numFmt w:val="decimal"/>
      <w:lvlText w:val="%1.%2.%3.%4.%5.%6.%7.%8.%9"/>
      <w:lvlJc w:val="left"/>
      <w:pPr>
        <w:ind w:left="1800" w:hanging="1800"/>
      </w:pPr>
      <w:rPr>
        <w:rFonts w:hint="default"/>
        <w:b w:val="0"/>
        <w:i w:val="0"/>
        <w:u w:val="single"/>
      </w:rPr>
    </w:lvl>
  </w:abstractNum>
  <w:abstractNum w:abstractNumId="19" w15:restartNumberingAfterBreak="0">
    <w:nsid w:val="74BB6C60"/>
    <w:multiLevelType w:val="multilevel"/>
    <w:tmpl w:val="FAA42C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3E16E5"/>
    <w:multiLevelType w:val="hybridMultilevel"/>
    <w:tmpl w:val="C2C6A60E"/>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5BA3B40"/>
    <w:multiLevelType w:val="hybridMultilevel"/>
    <w:tmpl w:val="CBEA8C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A732E5"/>
    <w:multiLevelType w:val="hybridMultilevel"/>
    <w:tmpl w:val="E1F4D914"/>
    <w:lvl w:ilvl="0" w:tplc="582C2B0A">
      <w:start w:val="1"/>
      <w:numFmt w:val="decimal"/>
      <w:lvlText w:val="%1."/>
      <w:lvlJc w:val="left"/>
      <w:pPr>
        <w:ind w:left="502" w:hanging="360"/>
      </w:pPr>
      <w:rPr>
        <w:rFonts w:hint="default"/>
        <w:b w:val="0"/>
        <w:i w:val="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7431971"/>
    <w:multiLevelType w:val="hybridMultilevel"/>
    <w:tmpl w:val="625CFAE6"/>
    <w:lvl w:ilvl="0" w:tplc="F41A5432">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9E060C"/>
    <w:multiLevelType w:val="hybridMultilevel"/>
    <w:tmpl w:val="5EC40652"/>
    <w:lvl w:ilvl="0" w:tplc="71E8648A">
      <w:start w:val="6"/>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5" w15:restartNumberingAfterBreak="0">
    <w:nsid w:val="7E13606E"/>
    <w:multiLevelType w:val="multilevel"/>
    <w:tmpl w:val="FF1EC136"/>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25"/>
  </w:num>
  <w:num w:numId="3">
    <w:abstractNumId w:val="23"/>
  </w:num>
  <w:num w:numId="4">
    <w:abstractNumId w:val="13"/>
  </w:num>
  <w:num w:numId="5">
    <w:abstractNumId w:val="10"/>
  </w:num>
  <w:num w:numId="6">
    <w:abstractNumId w:val="12"/>
  </w:num>
  <w:num w:numId="7">
    <w:abstractNumId w:val="5"/>
  </w:num>
  <w:num w:numId="8">
    <w:abstractNumId w:val="8"/>
  </w:num>
  <w:num w:numId="9">
    <w:abstractNumId w:val="4"/>
  </w:num>
  <w:num w:numId="10">
    <w:abstractNumId w:val="11"/>
  </w:num>
  <w:num w:numId="11">
    <w:abstractNumId w:val="2"/>
  </w:num>
  <w:num w:numId="12">
    <w:abstractNumId w:val="3"/>
  </w:num>
  <w:num w:numId="13">
    <w:abstractNumId w:val="17"/>
  </w:num>
  <w:num w:numId="14">
    <w:abstractNumId w:val="7"/>
  </w:num>
  <w:num w:numId="15">
    <w:abstractNumId w:val="21"/>
  </w:num>
  <w:num w:numId="16">
    <w:abstractNumId w:val="0"/>
  </w:num>
  <w:num w:numId="17">
    <w:abstractNumId w:val="16"/>
  </w:num>
  <w:num w:numId="18">
    <w:abstractNumId w:val="9"/>
  </w:num>
  <w:num w:numId="19">
    <w:abstractNumId w:val="18"/>
  </w:num>
  <w:num w:numId="20">
    <w:abstractNumId w:val="22"/>
  </w:num>
  <w:num w:numId="21">
    <w:abstractNumId w:val="14"/>
  </w:num>
  <w:num w:numId="22">
    <w:abstractNumId w:val="19"/>
  </w:num>
  <w:num w:numId="23">
    <w:abstractNumId w:val="20"/>
  </w:num>
  <w:num w:numId="24">
    <w:abstractNumId w:val="1"/>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4F"/>
    <w:rsid w:val="00007055"/>
    <w:rsid w:val="000120A8"/>
    <w:rsid w:val="00015B67"/>
    <w:rsid w:val="0001619A"/>
    <w:rsid w:val="00033BCA"/>
    <w:rsid w:val="00037F8A"/>
    <w:rsid w:val="00064CDA"/>
    <w:rsid w:val="000653C1"/>
    <w:rsid w:val="00074DBA"/>
    <w:rsid w:val="000879F9"/>
    <w:rsid w:val="00091E5F"/>
    <w:rsid w:val="000B2FCD"/>
    <w:rsid w:val="000B36FF"/>
    <w:rsid w:val="000D46CF"/>
    <w:rsid w:val="000D48C3"/>
    <w:rsid w:val="000E2507"/>
    <w:rsid w:val="000F2111"/>
    <w:rsid w:val="00105005"/>
    <w:rsid w:val="001233D1"/>
    <w:rsid w:val="00133BFC"/>
    <w:rsid w:val="00143DA4"/>
    <w:rsid w:val="00160792"/>
    <w:rsid w:val="00165A20"/>
    <w:rsid w:val="00166E7E"/>
    <w:rsid w:val="0018409D"/>
    <w:rsid w:val="00184955"/>
    <w:rsid w:val="001867BA"/>
    <w:rsid w:val="00190484"/>
    <w:rsid w:val="001A2DAC"/>
    <w:rsid w:val="001B1643"/>
    <w:rsid w:val="001D1E5B"/>
    <w:rsid w:val="001E0852"/>
    <w:rsid w:val="001E499E"/>
    <w:rsid w:val="001F7335"/>
    <w:rsid w:val="00211757"/>
    <w:rsid w:val="0021296A"/>
    <w:rsid w:val="00213E05"/>
    <w:rsid w:val="00214C4F"/>
    <w:rsid w:val="00221B54"/>
    <w:rsid w:val="00227E5C"/>
    <w:rsid w:val="00230217"/>
    <w:rsid w:val="002561CF"/>
    <w:rsid w:val="00261590"/>
    <w:rsid w:val="002636AA"/>
    <w:rsid w:val="002800D4"/>
    <w:rsid w:val="002801E4"/>
    <w:rsid w:val="00283664"/>
    <w:rsid w:val="002A293F"/>
    <w:rsid w:val="002A351E"/>
    <w:rsid w:val="002B35F2"/>
    <w:rsid w:val="002C1D77"/>
    <w:rsid w:val="002D0E63"/>
    <w:rsid w:val="002E47F0"/>
    <w:rsid w:val="00331871"/>
    <w:rsid w:val="0034701D"/>
    <w:rsid w:val="0035127D"/>
    <w:rsid w:val="00367626"/>
    <w:rsid w:val="00382D37"/>
    <w:rsid w:val="003A4C1F"/>
    <w:rsid w:val="003C4ACA"/>
    <w:rsid w:val="003C7520"/>
    <w:rsid w:val="003D0C4B"/>
    <w:rsid w:val="003E4F63"/>
    <w:rsid w:val="00404661"/>
    <w:rsid w:val="004069A0"/>
    <w:rsid w:val="00422CE0"/>
    <w:rsid w:val="004523A8"/>
    <w:rsid w:val="00454FF5"/>
    <w:rsid w:val="00463BCE"/>
    <w:rsid w:val="00480CFA"/>
    <w:rsid w:val="00480D80"/>
    <w:rsid w:val="004860FF"/>
    <w:rsid w:val="004A0A6E"/>
    <w:rsid w:val="004B0DA0"/>
    <w:rsid w:val="004C5174"/>
    <w:rsid w:val="004C566E"/>
    <w:rsid w:val="004F1F51"/>
    <w:rsid w:val="005133B0"/>
    <w:rsid w:val="00515195"/>
    <w:rsid w:val="00526034"/>
    <w:rsid w:val="0052659A"/>
    <w:rsid w:val="0053642F"/>
    <w:rsid w:val="00567200"/>
    <w:rsid w:val="005720C6"/>
    <w:rsid w:val="00575A02"/>
    <w:rsid w:val="00576158"/>
    <w:rsid w:val="005B1298"/>
    <w:rsid w:val="005C04F0"/>
    <w:rsid w:val="005C6999"/>
    <w:rsid w:val="005D383A"/>
    <w:rsid w:val="005D793F"/>
    <w:rsid w:val="00641FC3"/>
    <w:rsid w:val="00652F2D"/>
    <w:rsid w:val="00654339"/>
    <w:rsid w:val="00660A38"/>
    <w:rsid w:val="00672869"/>
    <w:rsid w:val="00682BDF"/>
    <w:rsid w:val="0068429A"/>
    <w:rsid w:val="00690A47"/>
    <w:rsid w:val="00696B06"/>
    <w:rsid w:val="00697679"/>
    <w:rsid w:val="006A32EE"/>
    <w:rsid w:val="006A5150"/>
    <w:rsid w:val="006A5165"/>
    <w:rsid w:val="006B4B97"/>
    <w:rsid w:val="006C36F0"/>
    <w:rsid w:val="006D16C4"/>
    <w:rsid w:val="006D318E"/>
    <w:rsid w:val="006E45CD"/>
    <w:rsid w:val="006F01D9"/>
    <w:rsid w:val="00704A96"/>
    <w:rsid w:val="00730F93"/>
    <w:rsid w:val="00741B84"/>
    <w:rsid w:val="00761680"/>
    <w:rsid w:val="00773650"/>
    <w:rsid w:val="00775FA0"/>
    <w:rsid w:val="00791245"/>
    <w:rsid w:val="00794277"/>
    <w:rsid w:val="00796286"/>
    <w:rsid w:val="007B4EA0"/>
    <w:rsid w:val="007F08D9"/>
    <w:rsid w:val="00817208"/>
    <w:rsid w:val="008255A3"/>
    <w:rsid w:val="00835016"/>
    <w:rsid w:val="00843799"/>
    <w:rsid w:val="008512C2"/>
    <w:rsid w:val="00873E1E"/>
    <w:rsid w:val="008807C8"/>
    <w:rsid w:val="00891541"/>
    <w:rsid w:val="00897BA8"/>
    <w:rsid w:val="008B5993"/>
    <w:rsid w:val="008B66EE"/>
    <w:rsid w:val="008C786F"/>
    <w:rsid w:val="008E1757"/>
    <w:rsid w:val="008E3ACE"/>
    <w:rsid w:val="008F0F6B"/>
    <w:rsid w:val="00903F13"/>
    <w:rsid w:val="00906EC7"/>
    <w:rsid w:val="009212C3"/>
    <w:rsid w:val="0092388D"/>
    <w:rsid w:val="00941C1C"/>
    <w:rsid w:val="0096090A"/>
    <w:rsid w:val="009710C7"/>
    <w:rsid w:val="00982536"/>
    <w:rsid w:val="00984E73"/>
    <w:rsid w:val="009D2734"/>
    <w:rsid w:val="009F186D"/>
    <w:rsid w:val="00A02BC6"/>
    <w:rsid w:val="00A13AA0"/>
    <w:rsid w:val="00A4352F"/>
    <w:rsid w:val="00A67459"/>
    <w:rsid w:val="00A73EF1"/>
    <w:rsid w:val="00A82F6F"/>
    <w:rsid w:val="00A83796"/>
    <w:rsid w:val="00A853E8"/>
    <w:rsid w:val="00A862C8"/>
    <w:rsid w:val="00A86EA6"/>
    <w:rsid w:val="00A904FF"/>
    <w:rsid w:val="00AA1A01"/>
    <w:rsid w:val="00AA718E"/>
    <w:rsid w:val="00AE7B7F"/>
    <w:rsid w:val="00AF2F91"/>
    <w:rsid w:val="00B1380E"/>
    <w:rsid w:val="00B24210"/>
    <w:rsid w:val="00B3429E"/>
    <w:rsid w:val="00B55BB0"/>
    <w:rsid w:val="00BA4A35"/>
    <w:rsid w:val="00BA752B"/>
    <w:rsid w:val="00BB357B"/>
    <w:rsid w:val="00BB4507"/>
    <w:rsid w:val="00BB567F"/>
    <w:rsid w:val="00BF7B87"/>
    <w:rsid w:val="00C01B7D"/>
    <w:rsid w:val="00C01F80"/>
    <w:rsid w:val="00C16B04"/>
    <w:rsid w:val="00C17BF1"/>
    <w:rsid w:val="00C23101"/>
    <w:rsid w:val="00C2375C"/>
    <w:rsid w:val="00C35940"/>
    <w:rsid w:val="00C37C94"/>
    <w:rsid w:val="00C43305"/>
    <w:rsid w:val="00C45332"/>
    <w:rsid w:val="00C45CC7"/>
    <w:rsid w:val="00C47966"/>
    <w:rsid w:val="00C519BC"/>
    <w:rsid w:val="00C5267A"/>
    <w:rsid w:val="00C60584"/>
    <w:rsid w:val="00C73EAD"/>
    <w:rsid w:val="00C82A40"/>
    <w:rsid w:val="00C85633"/>
    <w:rsid w:val="00CA0877"/>
    <w:rsid w:val="00CB2FE7"/>
    <w:rsid w:val="00CC7063"/>
    <w:rsid w:val="00CD289C"/>
    <w:rsid w:val="00CE1B68"/>
    <w:rsid w:val="00CE4BE5"/>
    <w:rsid w:val="00D01781"/>
    <w:rsid w:val="00D24F9F"/>
    <w:rsid w:val="00D27AED"/>
    <w:rsid w:val="00D3772F"/>
    <w:rsid w:val="00D441C7"/>
    <w:rsid w:val="00D72AE4"/>
    <w:rsid w:val="00D82CC4"/>
    <w:rsid w:val="00D82F16"/>
    <w:rsid w:val="00D93636"/>
    <w:rsid w:val="00DC4399"/>
    <w:rsid w:val="00DC5077"/>
    <w:rsid w:val="00DD1F1C"/>
    <w:rsid w:val="00E072EA"/>
    <w:rsid w:val="00E36C1E"/>
    <w:rsid w:val="00E43A40"/>
    <w:rsid w:val="00E4532C"/>
    <w:rsid w:val="00E55BA3"/>
    <w:rsid w:val="00E84CD7"/>
    <w:rsid w:val="00E94F57"/>
    <w:rsid w:val="00EA300E"/>
    <w:rsid w:val="00EA771F"/>
    <w:rsid w:val="00EB3E7C"/>
    <w:rsid w:val="00EB4D06"/>
    <w:rsid w:val="00EC39F7"/>
    <w:rsid w:val="00F05B22"/>
    <w:rsid w:val="00F05C41"/>
    <w:rsid w:val="00F1639F"/>
    <w:rsid w:val="00F27D09"/>
    <w:rsid w:val="00F306B4"/>
    <w:rsid w:val="00F33B25"/>
    <w:rsid w:val="00F442B9"/>
    <w:rsid w:val="00F74716"/>
    <w:rsid w:val="00F80F56"/>
    <w:rsid w:val="00F85223"/>
    <w:rsid w:val="00F85961"/>
    <w:rsid w:val="00F9029C"/>
    <w:rsid w:val="00FB2D4C"/>
    <w:rsid w:val="00FC170E"/>
    <w:rsid w:val="00FC7F48"/>
    <w:rsid w:val="00FD4877"/>
    <w:rsid w:val="00FE6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F7FB"/>
  <w15:docId w15:val="{52C545C7-ED74-4F8D-9446-FBE78F2C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A3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1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1A1"/>
    <w:rPr>
      <w:rFonts w:ascii="Tahoma" w:hAnsi="Tahoma" w:cs="Tahoma"/>
      <w:sz w:val="16"/>
      <w:szCs w:val="16"/>
    </w:rPr>
  </w:style>
  <w:style w:type="table" w:styleId="Grigliatabella">
    <w:name w:val="Table Grid"/>
    <w:basedOn w:val="Tabellanormale"/>
    <w:uiPriority w:val="59"/>
    <w:rsid w:val="00A7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0D4"/>
    <w:pPr>
      <w:ind w:left="720"/>
      <w:contextualSpacing/>
    </w:pPr>
  </w:style>
  <w:style w:type="character" w:customStyle="1" w:styleId="Titolo2Carattere">
    <w:name w:val="Titolo 2 Carattere"/>
    <w:basedOn w:val="Carpredefinitoparagrafo"/>
    <w:link w:val="Titolo2"/>
    <w:uiPriority w:val="9"/>
    <w:rsid w:val="00EA300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2914</Words>
  <Characters>16616</Characters>
  <Application>Microsoft Office Word</Application>
  <DocSecurity>0</DocSecurity>
  <Lines>138</Lines>
  <Paragraphs>38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Allegato A</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Polizia</cp:lastModifiedBy>
  <cp:revision>2</cp:revision>
  <cp:lastPrinted>2021-12-11T12:15:00Z</cp:lastPrinted>
  <dcterms:created xsi:type="dcterms:W3CDTF">2022-04-19T17:40:00Z</dcterms:created>
  <dcterms:modified xsi:type="dcterms:W3CDTF">2022-04-19T17:40:00Z</dcterms:modified>
</cp:coreProperties>
</file>